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6B4D" w14:textId="6290DE0F" w:rsidR="00593FF9" w:rsidRPr="00593FF9" w:rsidRDefault="00593FF9" w:rsidP="00593FF9">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b/>
          <w:bCs/>
          <w:sz w:val="28"/>
          <w:szCs w:val="28"/>
        </w:rPr>
        <w:t>VÝBĚR DOČASNÝCH ZAMĚSTNANCŮ (PLATOVÁ TŘÍDA AD</w:t>
      </w:r>
      <w:r w:rsidR="00D761C6">
        <w:rPr>
          <w:rFonts w:ascii="Times New Roman" w:hAnsi="Times New Roman"/>
          <w:b/>
          <w:bCs/>
          <w:sz w:val="28"/>
          <w:szCs w:val="28"/>
        </w:rPr>
        <w:t> </w:t>
      </w:r>
      <w:r>
        <w:rPr>
          <w:rFonts w:ascii="Times New Roman" w:hAnsi="Times New Roman"/>
          <w:b/>
          <w:bCs/>
          <w:sz w:val="28"/>
          <w:szCs w:val="28"/>
        </w:rPr>
        <w:t xml:space="preserve">13) </w:t>
      </w:r>
    </w:p>
    <w:p w14:paraId="60CA3F10" w14:textId="77777777" w:rsidR="00593FF9" w:rsidRPr="00593FF9" w:rsidRDefault="00720F6A" w:rsidP="00593FF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PRO GENERÁLNÍ ŘEDITELSTVÍ PRO KOMUNIKACI</w:t>
      </w:r>
    </w:p>
    <w:p w14:paraId="49E23DB3" w14:textId="7B480BC1" w:rsidR="00593FF9" w:rsidRPr="00593FF9" w:rsidRDefault="00593FF9" w:rsidP="00593FF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COM/202</w:t>
      </w:r>
      <w:r w:rsidR="008A6BC3">
        <w:rPr>
          <w:rFonts w:ascii="Times New Roman" w:hAnsi="Times New Roman"/>
          <w:b/>
          <w:bCs/>
          <w:sz w:val="28"/>
          <w:szCs w:val="28"/>
        </w:rPr>
        <w:t>2</w:t>
      </w:r>
      <w:r>
        <w:rPr>
          <w:rFonts w:ascii="Times New Roman" w:hAnsi="Times New Roman"/>
          <w:b/>
          <w:bCs/>
          <w:sz w:val="28"/>
          <w:szCs w:val="28"/>
        </w:rPr>
        <w:t>/20070</w:t>
      </w:r>
    </w:p>
    <w:p w14:paraId="0765E3A8" w14:textId="77777777" w:rsidR="00593FF9" w:rsidRPr="00593FF9" w:rsidRDefault="00593FF9" w:rsidP="00593FF9">
      <w:pPr>
        <w:jc w:val="center"/>
        <w:rPr>
          <w:rFonts w:ascii="Arial" w:hAnsi="Arial" w:cs="Arial"/>
          <w:b/>
          <w:sz w:val="28"/>
        </w:rPr>
      </w:pPr>
      <w:r>
        <w:rPr>
          <w:rFonts w:ascii="Arial" w:hAnsi="Arial"/>
          <w:b/>
          <w:sz w:val="28"/>
        </w:rPr>
        <w:t>__________________________________________________</w:t>
      </w:r>
    </w:p>
    <w:p w14:paraId="6ADB5F86" w14:textId="2BF350E5" w:rsidR="00593FF9" w:rsidRDefault="00593FF9" w:rsidP="0099239D">
      <w:pPr>
        <w:spacing w:after="120" w:line="240" w:lineRule="auto"/>
        <w:contextualSpacing/>
        <w:jc w:val="both"/>
        <w:rPr>
          <w:rFonts w:ascii="Times New Roman" w:hAnsi="Times New Roman" w:cs="Times New Roman"/>
          <w:sz w:val="24"/>
          <w:szCs w:val="24"/>
        </w:rPr>
      </w:pPr>
      <w:r>
        <w:rPr>
          <w:rFonts w:ascii="Times New Roman" w:hAnsi="Times New Roman"/>
          <w:sz w:val="24"/>
          <w:szCs w:val="24"/>
        </w:rPr>
        <w:t xml:space="preserve">Evropská komise pořádá externí výběrové řízení na obsazení pozice VEDOUCÍHO ZASTOUPENÍ v ČESKÉ REPUBLICE. Místem výkonu práce je Praha. Zastoupení je součástí Generálního ředitelství pro komunikaci (ředitelství DGA1.C, „Zastoupení a komunikace v členských státech“). </w:t>
      </w:r>
    </w:p>
    <w:p w14:paraId="7CEC7A0F" w14:textId="20954F74" w:rsidR="0051638D" w:rsidRPr="0051638D" w:rsidRDefault="0051638D" w:rsidP="0099239D">
      <w:pPr>
        <w:spacing w:after="120" w:line="240" w:lineRule="auto"/>
        <w:contextualSpacing/>
        <w:jc w:val="both"/>
        <w:rPr>
          <w:rFonts w:ascii="Times New Roman" w:hAnsi="Times New Roman" w:cs="Times New Roman"/>
          <w:sz w:val="24"/>
          <w:szCs w:val="24"/>
        </w:rPr>
      </w:pPr>
      <w:r>
        <w:rPr>
          <w:rFonts w:ascii="Times New Roman" w:hAnsi="Times New Roman"/>
          <w:sz w:val="24"/>
          <w:szCs w:val="24"/>
        </w:rPr>
        <w:t>GŘ pro komunikaci (GŘ COMM) jakožto útvar pro institucionální komunikaci podřízený předsedkyni Komise propaguje politické priority Evropské komise a napomáhá přibližování Evropy občanům.</w:t>
      </w:r>
    </w:p>
    <w:p w14:paraId="17137E53" w14:textId="77777777" w:rsidR="0051638D" w:rsidRPr="0051638D" w:rsidRDefault="0051638D" w:rsidP="0099239D">
      <w:pPr>
        <w:spacing w:after="120" w:line="240" w:lineRule="auto"/>
        <w:contextualSpacing/>
        <w:jc w:val="both"/>
        <w:rPr>
          <w:rFonts w:ascii="Times New Roman" w:hAnsi="Times New Roman" w:cs="Times New Roman"/>
          <w:sz w:val="24"/>
          <w:szCs w:val="24"/>
        </w:rPr>
      </w:pPr>
    </w:p>
    <w:p w14:paraId="61E1E6C7" w14:textId="77777777" w:rsidR="0051638D" w:rsidRPr="0051638D" w:rsidRDefault="0051638D" w:rsidP="0099239D">
      <w:pPr>
        <w:spacing w:after="120" w:line="240" w:lineRule="auto"/>
        <w:contextualSpacing/>
        <w:jc w:val="both"/>
        <w:rPr>
          <w:rFonts w:ascii="Times New Roman" w:hAnsi="Times New Roman" w:cs="Times New Roman"/>
          <w:sz w:val="24"/>
          <w:szCs w:val="24"/>
        </w:rPr>
      </w:pPr>
      <w:r>
        <w:rPr>
          <w:rFonts w:ascii="Times New Roman" w:hAnsi="Times New Roman"/>
          <w:sz w:val="24"/>
          <w:szCs w:val="24"/>
        </w:rPr>
        <w:t xml:space="preserve">Zastoupení zastupují Komisi v členském státě: vyjadřují názory Komise vůči vnitrostátním, regionálním a místním orgánům, parlamentům, občanům a dalším subjektům. </w:t>
      </w:r>
    </w:p>
    <w:p w14:paraId="325F5C13" w14:textId="77777777" w:rsidR="0051638D" w:rsidRPr="0051638D" w:rsidRDefault="0051638D" w:rsidP="0099239D">
      <w:pPr>
        <w:spacing w:after="120" w:line="240" w:lineRule="auto"/>
        <w:contextualSpacing/>
        <w:jc w:val="both"/>
        <w:rPr>
          <w:rFonts w:ascii="Times New Roman" w:hAnsi="Times New Roman" w:cs="Times New Roman"/>
          <w:sz w:val="24"/>
          <w:szCs w:val="24"/>
        </w:rPr>
      </w:pPr>
    </w:p>
    <w:p w14:paraId="0F5C2171" w14:textId="4779473C" w:rsidR="0051638D" w:rsidRPr="0051638D" w:rsidRDefault="0051638D" w:rsidP="0099239D">
      <w:pPr>
        <w:spacing w:after="120" w:line="240" w:lineRule="auto"/>
        <w:contextualSpacing/>
        <w:jc w:val="both"/>
        <w:rPr>
          <w:rFonts w:ascii="Times New Roman" w:hAnsi="Times New Roman" w:cs="Times New Roman"/>
          <w:sz w:val="24"/>
          <w:szCs w:val="24"/>
        </w:rPr>
      </w:pPr>
      <w:r>
        <w:rPr>
          <w:rFonts w:ascii="Times New Roman" w:hAnsi="Times New Roman"/>
          <w:sz w:val="24"/>
          <w:szCs w:val="24"/>
        </w:rPr>
        <w:t xml:space="preserve">Podpora členů sboru komisařů: přispívají k úspěšnosti návštěv komisařů v členských státech tím, že organizují setkání a zajišťují mediální pokrytí, poskytují informace o nejnovějším politickém vývoji a zajišťují návazná opatření. </w:t>
      </w:r>
    </w:p>
    <w:p w14:paraId="5C7BAC0A" w14:textId="77777777" w:rsidR="0051638D" w:rsidRPr="0051638D" w:rsidRDefault="0051638D" w:rsidP="0099239D">
      <w:pPr>
        <w:spacing w:after="120" w:line="240" w:lineRule="auto"/>
        <w:contextualSpacing/>
        <w:jc w:val="both"/>
        <w:rPr>
          <w:rFonts w:ascii="Times New Roman" w:hAnsi="Times New Roman" w:cs="Times New Roman"/>
          <w:sz w:val="24"/>
          <w:szCs w:val="24"/>
        </w:rPr>
      </w:pPr>
    </w:p>
    <w:p w14:paraId="0F83DA1F" w14:textId="77777777" w:rsidR="0051638D" w:rsidRPr="0051638D" w:rsidRDefault="0051638D" w:rsidP="0099239D">
      <w:pPr>
        <w:spacing w:after="120" w:line="240" w:lineRule="auto"/>
        <w:contextualSpacing/>
        <w:jc w:val="both"/>
        <w:rPr>
          <w:rFonts w:ascii="Times New Roman" w:hAnsi="Times New Roman" w:cs="Times New Roman"/>
          <w:sz w:val="24"/>
          <w:szCs w:val="24"/>
        </w:rPr>
      </w:pPr>
      <w:r>
        <w:rPr>
          <w:rFonts w:ascii="Times New Roman" w:hAnsi="Times New Roman"/>
          <w:sz w:val="24"/>
          <w:szCs w:val="24"/>
        </w:rPr>
        <w:t xml:space="preserve">Politické a ekonomické informace a analýzy: zastoupení podávají zprávy o politickém a ekonomickém vývoji v členských státech a poskytují předsedkyni a sboru komisařů aktuální informace o trendech a událostech z celé EU. </w:t>
      </w:r>
    </w:p>
    <w:p w14:paraId="50538C9C" w14:textId="77777777" w:rsidR="0051638D" w:rsidRPr="0051638D" w:rsidRDefault="0051638D" w:rsidP="0099239D">
      <w:pPr>
        <w:spacing w:after="120" w:line="240" w:lineRule="auto"/>
        <w:contextualSpacing/>
        <w:jc w:val="both"/>
        <w:rPr>
          <w:rFonts w:ascii="Times New Roman" w:hAnsi="Times New Roman" w:cs="Times New Roman"/>
          <w:sz w:val="24"/>
          <w:szCs w:val="24"/>
        </w:rPr>
      </w:pPr>
    </w:p>
    <w:p w14:paraId="3046231A" w14:textId="48F7E5A8" w:rsidR="0051638D" w:rsidRPr="0051638D" w:rsidRDefault="0051638D" w:rsidP="0099239D">
      <w:pPr>
        <w:spacing w:after="120" w:line="240" w:lineRule="auto"/>
        <w:contextualSpacing/>
        <w:jc w:val="both"/>
        <w:rPr>
          <w:rFonts w:ascii="Times New Roman" w:hAnsi="Times New Roman" w:cs="Times New Roman"/>
          <w:sz w:val="24"/>
          <w:szCs w:val="24"/>
        </w:rPr>
      </w:pPr>
      <w:r>
        <w:rPr>
          <w:rFonts w:ascii="Times New Roman" w:hAnsi="Times New Roman"/>
          <w:sz w:val="24"/>
          <w:szCs w:val="24"/>
        </w:rPr>
        <w:t>Spolupráce s celostátními, regionálními a místními sdělovacími prostředky: spolu s</w:t>
      </w:r>
      <w:r w:rsidR="00D761C6">
        <w:rPr>
          <w:rFonts w:ascii="Times New Roman" w:hAnsi="Times New Roman"/>
          <w:sz w:val="24"/>
          <w:szCs w:val="24"/>
        </w:rPr>
        <w:t> </w:t>
      </w:r>
      <w:r>
        <w:rPr>
          <w:rFonts w:ascii="Times New Roman" w:hAnsi="Times New Roman"/>
          <w:sz w:val="24"/>
          <w:szCs w:val="24"/>
        </w:rPr>
        <w:t xml:space="preserve">útvarem mluvčího poskytují zastoupení novinářům informace o prioritách a práci Komise, pořádají tiskové konference, odpovídají na dotazy a v případě potřeby uvádějí informace na pravou míru. Přizpůsobují sdělení Komise místním potřebám. </w:t>
      </w:r>
    </w:p>
    <w:p w14:paraId="0DBD5B8A" w14:textId="77777777" w:rsidR="0051638D" w:rsidRPr="0051638D" w:rsidRDefault="0051638D" w:rsidP="0099239D">
      <w:pPr>
        <w:spacing w:after="120" w:line="240" w:lineRule="auto"/>
        <w:contextualSpacing/>
        <w:jc w:val="both"/>
        <w:rPr>
          <w:rFonts w:ascii="Times New Roman" w:hAnsi="Times New Roman" w:cs="Times New Roman"/>
          <w:sz w:val="24"/>
          <w:szCs w:val="24"/>
        </w:rPr>
      </w:pPr>
    </w:p>
    <w:p w14:paraId="346D6E5D" w14:textId="07F99904" w:rsidR="0051638D" w:rsidRDefault="0051638D" w:rsidP="0099239D">
      <w:pPr>
        <w:spacing w:after="120" w:line="240" w:lineRule="auto"/>
        <w:contextualSpacing/>
        <w:jc w:val="both"/>
        <w:rPr>
          <w:rFonts w:ascii="Times New Roman" w:hAnsi="Times New Roman" w:cs="Times New Roman"/>
          <w:sz w:val="24"/>
          <w:szCs w:val="24"/>
        </w:rPr>
      </w:pPr>
      <w:r>
        <w:rPr>
          <w:rFonts w:ascii="Times New Roman" w:hAnsi="Times New Roman"/>
          <w:sz w:val="24"/>
          <w:szCs w:val="24"/>
        </w:rPr>
        <w:t>Oslovování občanů: zastoupení jsou centrem informací o EU v členských státech. Šíří informace, koordinují práci informačních sítí a komunikují s občany, a to jak fyzicky, tak prostřednictvím sociálních médií.</w:t>
      </w:r>
    </w:p>
    <w:p w14:paraId="652FA639" w14:textId="77777777" w:rsidR="00593FF9" w:rsidRPr="00593FF9" w:rsidRDefault="00593FF9" w:rsidP="00593FF9">
      <w:pPr>
        <w:spacing w:after="120" w:line="240" w:lineRule="auto"/>
        <w:contextualSpacing/>
        <w:jc w:val="both"/>
        <w:rPr>
          <w:rFonts w:ascii="Arial" w:hAnsi="Arial" w:cs="Arial"/>
          <w:sz w:val="24"/>
          <w:szCs w:val="24"/>
        </w:rPr>
      </w:pPr>
    </w:p>
    <w:p w14:paraId="7008BAA3" w14:textId="77777777" w:rsidR="00593FF9" w:rsidRPr="00B85358" w:rsidRDefault="00593FF9" w:rsidP="00B85358">
      <w:pPr>
        <w:pStyle w:val="Odstavecseseznamem"/>
        <w:numPr>
          <w:ilvl w:val="0"/>
          <w:numId w:val="6"/>
        </w:numPr>
        <w:spacing w:after="120" w:line="240" w:lineRule="auto"/>
        <w:rPr>
          <w:rFonts w:ascii="Times New Roman" w:hAnsi="Times New Roman" w:cs="Times New Roman"/>
          <w:b/>
          <w:sz w:val="24"/>
          <w:szCs w:val="24"/>
        </w:rPr>
      </w:pPr>
      <w:r>
        <w:rPr>
          <w:rFonts w:ascii="Times New Roman" w:hAnsi="Times New Roman"/>
          <w:b/>
          <w:sz w:val="24"/>
          <w:szCs w:val="24"/>
        </w:rPr>
        <w:t xml:space="preserve">NÁPLŇ PRÁCE </w:t>
      </w:r>
    </w:p>
    <w:p w14:paraId="19ECE891" w14:textId="3302EDAA" w:rsidR="00593FF9" w:rsidRPr="00593FF9" w:rsidRDefault="00593FF9" w:rsidP="00593FF9">
      <w:pPr>
        <w:spacing w:after="120" w:line="240" w:lineRule="auto"/>
        <w:contextualSpacing/>
        <w:rPr>
          <w:rFonts w:ascii="Times New Roman" w:hAnsi="Times New Roman" w:cs="Times New Roman"/>
          <w:sz w:val="24"/>
          <w:szCs w:val="24"/>
        </w:rPr>
      </w:pPr>
      <w:r>
        <w:rPr>
          <w:rFonts w:ascii="Times New Roman" w:hAnsi="Times New Roman"/>
          <w:sz w:val="24"/>
          <w:szCs w:val="24"/>
        </w:rPr>
        <w:t xml:space="preserve">Vedoucí zastoupení v Praze bude: </w:t>
      </w:r>
    </w:p>
    <w:p w14:paraId="30A2C523" w14:textId="1ED26CA9" w:rsidR="0051638D" w:rsidRPr="0099239D" w:rsidRDefault="0051638D" w:rsidP="0099239D">
      <w:pPr>
        <w:pStyle w:val="Odstavecseseznamem"/>
        <w:numPr>
          <w:ilvl w:val="0"/>
          <w:numId w:val="9"/>
        </w:numPr>
        <w:spacing w:after="120" w:line="240" w:lineRule="auto"/>
        <w:jc w:val="both"/>
        <w:rPr>
          <w:rFonts w:ascii="Times New Roman" w:hAnsi="Times New Roman" w:cs="Times New Roman"/>
          <w:sz w:val="24"/>
          <w:szCs w:val="24"/>
        </w:rPr>
      </w:pPr>
      <w:r>
        <w:rPr>
          <w:rFonts w:ascii="Times New Roman" w:hAnsi="Times New Roman"/>
          <w:sz w:val="24"/>
          <w:szCs w:val="24"/>
        </w:rPr>
        <w:t>vystupovat jako mluvčí Komise v České republice,</w:t>
      </w:r>
    </w:p>
    <w:p w14:paraId="6F71ADF9" w14:textId="65AA2597" w:rsidR="0051638D" w:rsidRPr="0099239D" w:rsidRDefault="0051638D" w:rsidP="0099239D">
      <w:pPr>
        <w:pStyle w:val="Odstavecseseznamem"/>
        <w:numPr>
          <w:ilvl w:val="0"/>
          <w:numId w:val="9"/>
        </w:numPr>
        <w:spacing w:after="120" w:line="240" w:lineRule="auto"/>
        <w:jc w:val="both"/>
        <w:rPr>
          <w:rFonts w:ascii="Times New Roman" w:hAnsi="Times New Roman" w:cs="Times New Roman"/>
          <w:sz w:val="24"/>
          <w:szCs w:val="24"/>
        </w:rPr>
      </w:pPr>
      <w:r>
        <w:rPr>
          <w:rFonts w:ascii="Times New Roman" w:hAnsi="Times New Roman"/>
          <w:sz w:val="24"/>
          <w:szCs w:val="24"/>
        </w:rPr>
        <w:t>vysvětlovat politiky Komise a získávat pro ně podporu,</w:t>
      </w:r>
    </w:p>
    <w:p w14:paraId="4AA9090C" w14:textId="77777777" w:rsidR="00CE7B07" w:rsidRPr="00C13BBA" w:rsidRDefault="0051638D" w:rsidP="003278EA">
      <w:pPr>
        <w:pStyle w:val="Odstavecseseznamem"/>
        <w:numPr>
          <w:ilvl w:val="0"/>
          <w:numId w:val="9"/>
        </w:numPr>
        <w:autoSpaceDE w:val="0"/>
        <w:autoSpaceDN w:val="0"/>
        <w:adjustRightInd w:val="0"/>
        <w:spacing w:after="0" w:line="240" w:lineRule="auto"/>
        <w:jc w:val="both"/>
        <w:rPr>
          <w:rFonts w:ascii="TimesNewRomanPSMT" w:cs="TimesNewRomanPSMT"/>
          <w:sz w:val="24"/>
          <w:szCs w:val="24"/>
        </w:rPr>
      </w:pPr>
      <w:r>
        <w:rPr>
          <w:rFonts w:ascii="Times New Roman" w:hAnsi="Times New Roman"/>
          <w:sz w:val="24"/>
          <w:szCs w:val="24"/>
        </w:rPr>
        <w:t xml:space="preserve">sledovat politický, hospodářský a sociální vývoj a podávat o něm zprávy, </w:t>
      </w:r>
    </w:p>
    <w:p w14:paraId="1572CA3D" w14:textId="1840F8E0" w:rsidR="00524B5A" w:rsidRPr="0099239D" w:rsidRDefault="00524B5A" w:rsidP="003278EA">
      <w:pPr>
        <w:pStyle w:val="Odstavecseseznamem"/>
        <w:numPr>
          <w:ilvl w:val="0"/>
          <w:numId w:val="9"/>
        </w:numPr>
        <w:autoSpaceDE w:val="0"/>
        <w:autoSpaceDN w:val="0"/>
        <w:adjustRightInd w:val="0"/>
        <w:spacing w:after="0" w:line="240" w:lineRule="auto"/>
        <w:jc w:val="both"/>
        <w:rPr>
          <w:rFonts w:ascii="TimesNewRomanPSMT" w:cs="TimesNewRomanPSMT"/>
          <w:sz w:val="24"/>
          <w:szCs w:val="24"/>
        </w:rPr>
      </w:pPr>
      <w:r>
        <w:rPr>
          <w:rFonts w:ascii="TimesNewRomanPSMT"/>
          <w:sz w:val="24"/>
          <w:szCs w:val="24"/>
        </w:rPr>
        <w:t>m</w:t>
      </w:r>
      <w:r>
        <w:rPr>
          <w:rFonts w:ascii="TimesNewRomanPSMT"/>
          <w:sz w:val="24"/>
          <w:szCs w:val="24"/>
        </w:rPr>
        <w:t>í</w:t>
      </w:r>
      <w:r>
        <w:rPr>
          <w:rFonts w:ascii="TimesNewRomanPSMT"/>
          <w:sz w:val="24"/>
          <w:szCs w:val="24"/>
        </w:rPr>
        <w:t>t celkovou odpov</w:t>
      </w:r>
      <w:r>
        <w:rPr>
          <w:rFonts w:ascii="TimesNewRomanPSMT"/>
          <w:sz w:val="24"/>
          <w:szCs w:val="24"/>
        </w:rPr>
        <w:t>ě</w:t>
      </w:r>
      <w:r>
        <w:rPr>
          <w:rFonts w:ascii="TimesNewRomanPSMT"/>
          <w:sz w:val="24"/>
          <w:szCs w:val="24"/>
        </w:rPr>
        <w:t>dnost za komunikaci s m</w:t>
      </w:r>
      <w:r>
        <w:rPr>
          <w:rFonts w:ascii="TimesNewRomanPSMT"/>
          <w:sz w:val="24"/>
          <w:szCs w:val="24"/>
        </w:rPr>
        <w:t>é</w:t>
      </w:r>
      <w:r>
        <w:rPr>
          <w:rFonts w:ascii="TimesNewRomanPSMT"/>
          <w:sz w:val="24"/>
          <w:szCs w:val="24"/>
        </w:rPr>
        <w:t>dii s c</w:t>
      </w:r>
      <w:r>
        <w:rPr>
          <w:rFonts w:ascii="TimesNewRomanPSMT"/>
          <w:sz w:val="24"/>
          <w:szCs w:val="24"/>
        </w:rPr>
        <w:t>í</w:t>
      </w:r>
      <w:r>
        <w:rPr>
          <w:rFonts w:ascii="TimesNewRomanPSMT"/>
          <w:sz w:val="24"/>
          <w:szCs w:val="24"/>
        </w:rPr>
        <w:t>lem vytv</w:t>
      </w:r>
      <w:r>
        <w:rPr>
          <w:rFonts w:ascii="TimesNewRomanPSMT"/>
          <w:sz w:val="24"/>
          <w:szCs w:val="24"/>
        </w:rPr>
        <w:t>ář</w:t>
      </w:r>
      <w:r>
        <w:rPr>
          <w:rFonts w:ascii="TimesNewRomanPSMT"/>
          <w:sz w:val="24"/>
          <w:szCs w:val="24"/>
        </w:rPr>
        <w:t>et p</w:t>
      </w:r>
      <w:r>
        <w:rPr>
          <w:rFonts w:ascii="TimesNewRomanPSMT"/>
          <w:sz w:val="24"/>
          <w:szCs w:val="24"/>
        </w:rPr>
        <w:t>ří</w:t>
      </w:r>
      <w:r>
        <w:rPr>
          <w:rFonts w:ascii="TimesNewRomanPSMT"/>
          <w:sz w:val="24"/>
          <w:szCs w:val="24"/>
        </w:rPr>
        <w:t>zniv</w:t>
      </w:r>
      <w:r>
        <w:rPr>
          <w:rFonts w:ascii="TimesNewRomanPSMT"/>
          <w:sz w:val="24"/>
          <w:szCs w:val="24"/>
        </w:rPr>
        <w:t>ý</w:t>
      </w:r>
      <w:r>
        <w:rPr>
          <w:rFonts w:ascii="TimesNewRomanPSMT"/>
          <w:sz w:val="24"/>
          <w:szCs w:val="24"/>
        </w:rPr>
        <w:t xml:space="preserve"> obraz Komise, p</w:t>
      </w:r>
      <w:r>
        <w:rPr>
          <w:rFonts w:ascii="TimesNewRomanPSMT"/>
          <w:sz w:val="24"/>
          <w:szCs w:val="24"/>
        </w:rPr>
        <w:t>ř</w:t>
      </w:r>
      <w:r>
        <w:rPr>
          <w:rFonts w:ascii="TimesNewRomanPSMT"/>
          <w:sz w:val="24"/>
          <w:szCs w:val="24"/>
        </w:rPr>
        <w:t>ed</w:t>
      </w:r>
      <w:r>
        <w:rPr>
          <w:rFonts w:ascii="TimesNewRomanPSMT"/>
          <w:sz w:val="24"/>
          <w:szCs w:val="24"/>
        </w:rPr>
        <w:t>á</w:t>
      </w:r>
      <w:r>
        <w:rPr>
          <w:rFonts w:ascii="TimesNewRomanPSMT"/>
          <w:sz w:val="24"/>
          <w:szCs w:val="24"/>
        </w:rPr>
        <w:t>vat m</w:t>
      </w:r>
      <w:r>
        <w:rPr>
          <w:rFonts w:ascii="TimesNewRomanPSMT"/>
          <w:sz w:val="24"/>
          <w:szCs w:val="24"/>
        </w:rPr>
        <w:t>é</w:t>
      </w:r>
      <w:r>
        <w:rPr>
          <w:rFonts w:ascii="TimesNewRomanPSMT"/>
          <w:sz w:val="24"/>
          <w:szCs w:val="24"/>
        </w:rPr>
        <w:t>di</w:t>
      </w:r>
      <w:r>
        <w:rPr>
          <w:rFonts w:ascii="TimesNewRomanPSMT"/>
          <w:sz w:val="24"/>
          <w:szCs w:val="24"/>
        </w:rPr>
        <w:t>í</w:t>
      </w:r>
      <w:r>
        <w:rPr>
          <w:rFonts w:ascii="TimesNewRomanPSMT"/>
          <w:sz w:val="24"/>
          <w:szCs w:val="24"/>
        </w:rPr>
        <w:t>m politick</w:t>
      </w:r>
      <w:r>
        <w:rPr>
          <w:rFonts w:ascii="TimesNewRomanPSMT"/>
          <w:sz w:val="24"/>
          <w:szCs w:val="24"/>
        </w:rPr>
        <w:t>é</w:t>
      </w:r>
      <w:r>
        <w:rPr>
          <w:rFonts w:ascii="TimesNewRomanPSMT"/>
          <w:sz w:val="24"/>
          <w:szCs w:val="24"/>
        </w:rPr>
        <w:t xml:space="preserve"> zpr</w:t>
      </w:r>
      <w:r>
        <w:rPr>
          <w:rFonts w:ascii="TimesNewRomanPSMT"/>
          <w:sz w:val="24"/>
          <w:szCs w:val="24"/>
        </w:rPr>
        <w:t>á</w:t>
      </w:r>
      <w:r>
        <w:rPr>
          <w:rFonts w:ascii="TimesNewRomanPSMT"/>
          <w:sz w:val="24"/>
          <w:szCs w:val="24"/>
        </w:rPr>
        <w:t>vy Komise a jejich prost</w:t>
      </w:r>
      <w:r>
        <w:rPr>
          <w:rFonts w:ascii="TimesNewRomanPSMT"/>
          <w:sz w:val="24"/>
          <w:szCs w:val="24"/>
        </w:rPr>
        <w:t>ř</w:t>
      </w:r>
      <w:r>
        <w:rPr>
          <w:rFonts w:ascii="TimesNewRomanPSMT"/>
          <w:sz w:val="24"/>
          <w:szCs w:val="24"/>
        </w:rPr>
        <w:t>ednictv</w:t>
      </w:r>
      <w:r>
        <w:rPr>
          <w:rFonts w:ascii="TimesNewRomanPSMT"/>
          <w:sz w:val="24"/>
          <w:szCs w:val="24"/>
        </w:rPr>
        <w:t>í</w:t>
      </w:r>
      <w:r>
        <w:rPr>
          <w:rFonts w:ascii="TimesNewRomanPSMT"/>
          <w:sz w:val="24"/>
          <w:szCs w:val="24"/>
        </w:rPr>
        <w:t xml:space="preserve">m je </w:t>
      </w:r>
      <w:r>
        <w:rPr>
          <w:rFonts w:ascii="TimesNewRomanPSMT"/>
          <w:sz w:val="24"/>
          <w:szCs w:val="24"/>
        </w:rPr>
        <w:t>šíř</w:t>
      </w:r>
      <w:r>
        <w:rPr>
          <w:rFonts w:ascii="TimesNewRomanPSMT"/>
          <w:sz w:val="24"/>
          <w:szCs w:val="24"/>
        </w:rPr>
        <w:t>it,</w:t>
      </w:r>
    </w:p>
    <w:p w14:paraId="23CC96E3" w14:textId="0C4A94A8" w:rsidR="00524B5A" w:rsidRPr="0099239D" w:rsidRDefault="00524B5A" w:rsidP="000460C6">
      <w:pPr>
        <w:pStyle w:val="Odstavecseseznamem"/>
        <w:numPr>
          <w:ilvl w:val="0"/>
          <w:numId w:val="9"/>
        </w:numPr>
        <w:autoSpaceDE w:val="0"/>
        <w:autoSpaceDN w:val="0"/>
        <w:adjustRightInd w:val="0"/>
        <w:spacing w:after="0" w:line="240" w:lineRule="auto"/>
        <w:rPr>
          <w:rFonts w:ascii="TimesNewRomanPSMT" w:cs="TimesNewRomanPSMT"/>
          <w:sz w:val="24"/>
          <w:szCs w:val="24"/>
        </w:rPr>
      </w:pPr>
      <w:r>
        <w:rPr>
          <w:rFonts w:ascii="TimesNewRomanPSMT"/>
          <w:sz w:val="24"/>
          <w:szCs w:val="24"/>
        </w:rPr>
        <w:t>koordinovat a realizovat aktivity zastoupen</w:t>
      </w:r>
      <w:r>
        <w:rPr>
          <w:rFonts w:ascii="TimesNewRomanPSMT"/>
          <w:sz w:val="24"/>
          <w:szCs w:val="24"/>
        </w:rPr>
        <w:t>í</w:t>
      </w:r>
      <w:r>
        <w:rPr>
          <w:rFonts w:ascii="TimesNewRomanPSMT"/>
          <w:sz w:val="24"/>
          <w:szCs w:val="24"/>
        </w:rPr>
        <w:t xml:space="preserve"> a zaji</w:t>
      </w:r>
      <w:r>
        <w:rPr>
          <w:rFonts w:ascii="TimesNewRomanPSMT"/>
          <w:sz w:val="24"/>
          <w:szCs w:val="24"/>
        </w:rPr>
        <w:t>šť</w:t>
      </w:r>
      <w:r>
        <w:rPr>
          <w:rFonts w:ascii="TimesNewRomanPSMT"/>
          <w:sz w:val="24"/>
          <w:szCs w:val="24"/>
        </w:rPr>
        <w:t>ovat, aby zapadaly do komunika</w:t>
      </w:r>
      <w:r>
        <w:rPr>
          <w:rFonts w:ascii="TimesNewRomanPSMT"/>
          <w:sz w:val="24"/>
          <w:szCs w:val="24"/>
        </w:rPr>
        <w:t>č</w:t>
      </w:r>
      <w:r>
        <w:rPr>
          <w:rFonts w:ascii="TimesNewRomanPSMT"/>
          <w:sz w:val="24"/>
          <w:szCs w:val="24"/>
        </w:rPr>
        <w:t>n</w:t>
      </w:r>
      <w:r>
        <w:rPr>
          <w:rFonts w:ascii="TimesNewRomanPSMT"/>
          <w:sz w:val="24"/>
          <w:szCs w:val="24"/>
        </w:rPr>
        <w:t>í</w:t>
      </w:r>
      <w:r>
        <w:rPr>
          <w:rFonts w:ascii="TimesNewRomanPSMT"/>
          <w:sz w:val="24"/>
          <w:szCs w:val="24"/>
        </w:rPr>
        <w:t>ch priorit Komise a byly s nimi v souladu,</w:t>
      </w:r>
    </w:p>
    <w:p w14:paraId="42872343" w14:textId="472D4AB9" w:rsidR="00524B5A" w:rsidRPr="0099239D" w:rsidRDefault="00524B5A" w:rsidP="00F71631">
      <w:pPr>
        <w:pStyle w:val="Odstavecseseznamem"/>
        <w:numPr>
          <w:ilvl w:val="0"/>
          <w:numId w:val="9"/>
        </w:numPr>
        <w:autoSpaceDE w:val="0"/>
        <w:autoSpaceDN w:val="0"/>
        <w:adjustRightInd w:val="0"/>
        <w:spacing w:after="0" w:line="240" w:lineRule="auto"/>
        <w:rPr>
          <w:rFonts w:ascii="TimesNewRomanPSMT" w:cs="TimesNewRomanPSMT"/>
          <w:sz w:val="24"/>
          <w:szCs w:val="24"/>
        </w:rPr>
      </w:pPr>
      <w:r>
        <w:rPr>
          <w:rFonts w:ascii="TimesNewRomanPSMT"/>
          <w:sz w:val="24"/>
          <w:szCs w:val="24"/>
        </w:rPr>
        <w:t>koordinovat poskytov</w:t>
      </w:r>
      <w:r>
        <w:rPr>
          <w:rFonts w:ascii="TimesNewRomanPSMT"/>
          <w:sz w:val="24"/>
          <w:szCs w:val="24"/>
        </w:rPr>
        <w:t>á</w:t>
      </w:r>
      <w:r>
        <w:rPr>
          <w:rFonts w:ascii="TimesNewRomanPSMT"/>
          <w:sz w:val="24"/>
          <w:szCs w:val="24"/>
        </w:rPr>
        <w:t>n</w:t>
      </w:r>
      <w:r>
        <w:rPr>
          <w:rFonts w:ascii="TimesNewRomanPSMT"/>
          <w:sz w:val="24"/>
          <w:szCs w:val="24"/>
        </w:rPr>
        <w:t>í</w:t>
      </w:r>
      <w:r>
        <w:rPr>
          <w:rFonts w:ascii="TimesNewRomanPSMT"/>
          <w:sz w:val="24"/>
          <w:szCs w:val="24"/>
        </w:rPr>
        <w:t xml:space="preserve"> informac</w:t>
      </w:r>
      <w:r>
        <w:rPr>
          <w:rFonts w:ascii="TimesNewRomanPSMT"/>
          <w:sz w:val="24"/>
          <w:szCs w:val="24"/>
        </w:rPr>
        <w:t>í</w:t>
      </w:r>
      <w:r>
        <w:rPr>
          <w:rFonts w:ascii="TimesNewRomanPSMT"/>
          <w:sz w:val="24"/>
          <w:szCs w:val="24"/>
        </w:rPr>
        <w:t xml:space="preserve"> ve</w:t>
      </w:r>
      <w:r>
        <w:rPr>
          <w:rFonts w:ascii="TimesNewRomanPSMT"/>
          <w:sz w:val="24"/>
          <w:szCs w:val="24"/>
        </w:rPr>
        <w:t>ř</w:t>
      </w:r>
      <w:r>
        <w:rPr>
          <w:rFonts w:ascii="TimesNewRomanPSMT"/>
          <w:sz w:val="24"/>
          <w:szCs w:val="24"/>
        </w:rPr>
        <w:t>ejnosti, a to v</w:t>
      </w:r>
      <w:r>
        <w:rPr>
          <w:rFonts w:ascii="TimesNewRomanPSMT"/>
          <w:sz w:val="24"/>
          <w:szCs w:val="24"/>
        </w:rPr>
        <w:t>č</w:t>
      </w:r>
      <w:r>
        <w:rPr>
          <w:rFonts w:ascii="TimesNewRomanPSMT"/>
          <w:sz w:val="24"/>
          <w:szCs w:val="24"/>
        </w:rPr>
        <w:t>etn</w:t>
      </w:r>
      <w:r>
        <w:rPr>
          <w:rFonts w:ascii="TimesNewRomanPSMT"/>
          <w:sz w:val="24"/>
          <w:szCs w:val="24"/>
        </w:rPr>
        <w:t>ě</w:t>
      </w:r>
      <w:r>
        <w:rPr>
          <w:rFonts w:ascii="TimesNewRomanPSMT"/>
          <w:sz w:val="24"/>
          <w:szCs w:val="24"/>
        </w:rPr>
        <w:t xml:space="preserve"> informac</w:t>
      </w:r>
      <w:r>
        <w:rPr>
          <w:rFonts w:ascii="TimesNewRomanPSMT"/>
          <w:sz w:val="24"/>
          <w:szCs w:val="24"/>
        </w:rPr>
        <w:t>í</w:t>
      </w:r>
      <w:r>
        <w:rPr>
          <w:rFonts w:ascii="TimesNewRomanPSMT"/>
          <w:sz w:val="24"/>
          <w:szCs w:val="24"/>
        </w:rPr>
        <w:t xml:space="preserve"> </w:t>
      </w:r>
      <w:r>
        <w:rPr>
          <w:rFonts w:ascii="TimesNewRomanPSMT"/>
          <w:sz w:val="24"/>
          <w:szCs w:val="24"/>
        </w:rPr>
        <w:t>šíř</w:t>
      </w:r>
      <w:r>
        <w:rPr>
          <w:rFonts w:ascii="TimesNewRomanPSMT"/>
          <w:sz w:val="24"/>
          <w:szCs w:val="24"/>
        </w:rPr>
        <w:t>en</w:t>
      </w:r>
      <w:r>
        <w:rPr>
          <w:rFonts w:ascii="TimesNewRomanPSMT"/>
          <w:sz w:val="24"/>
          <w:szCs w:val="24"/>
        </w:rPr>
        <w:t>ý</w:t>
      </w:r>
      <w:r>
        <w:rPr>
          <w:rFonts w:ascii="TimesNewRomanPSMT"/>
          <w:sz w:val="24"/>
          <w:szCs w:val="24"/>
        </w:rPr>
        <w:t>ch prost</w:t>
      </w:r>
      <w:r>
        <w:rPr>
          <w:rFonts w:ascii="TimesNewRomanPSMT"/>
          <w:sz w:val="24"/>
          <w:szCs w:val="24"/>
        </w:rPr>
        <w:t>ř</w:t>
      </w:r>
      <w:r>
        <w:rPr>
          <w:rFonts w:ascii="TimesNewRomanPSMT"/>
          <w:sz w:val="24"/>
          <w:szCs w:val="24"/>
        </w:rPr>
        <w:t>ednictv</w:t>
      </w:r>
      <w:r>
        <w:rPr>
          <w:rFonts w:ascii="TimesNewRomanPSMT"/>
          <w:sz w:val="24"/>
          <w:szCs w:val="24"/>
        </w:rPr>
        <w:t>í</w:t>
      </w:r>
      <w:r>
        <w:rPr>
          <w:rFonts w:ascii="TimesNewRomanPSMT"/>
          <w:sz w:val="24"/>
          <w:szCs w:val="24"/>
        </w:rPr>
        <w:t>m informa</w:t>
      </w:r>
      <w:r>
        <w:rPr>
          <w:rFonts w:ascii="TimesNewRomanPSMT"/>
          <w:sz w:val="24"/>
          <w:szCs w:val="24"/>
        </w:rPr>
        <w:t>č</w:t>
      </w:r>
      <w:r>
        <w:rPr>
          <w:rFonts w:ascii="TimesNewRomanPSMT"/>
          <w:sz w:val="24"/>
          <w:szCs w:val="24"/>
        </w:rPr>
        <w:t>n</w:t>
      </w:r>
      <w:r>
        <w:rPr>
          <w:rFonts w:ascii="TimesNewRomanPSMT"/>
          <w:sz w:val="24"/>
          <w:szCs w:val="24"/>
        </w:rPr>
        <w:t>í</w:t>
      </w:r>
      <w:r>
        <w:rPr>
          <w:rFonts w:ascii="TimesNewRomanPSMT"/>
          <w:sz w:val="24"/>
          <w:szCs w:val="24"/>
        </w:rPr>
        <w:t>ch a dokumenta</w:t>
      </w:r>
      <w:r>
        <w:rPr>
          <w:rFonts w:ascii="TimesNewRomanPSMT"/>
          <w:sz w:val="24"/>
          <w:szCs w:val="24"/>
        </w:rPr>
        <w:t>č</w:t>
      </w:r>
      <w:r>
        <w:rPr>
          <w:rFonts w:ascii="TimesNewRomanPSMT"/>
          <w:sz w:val="24"/>
          <w:szCs w:val="24"/>
        </w:rPr>
        <w:t>n</w:t>
      </w:r>
      <w:r>
        <w:rPr>
          <w:rFonts w:ascii="TimesNewRomanPSMT"/>
          <w:sz w:val="24"/>
          <w:szCs w:val="24"/>
        </w:rPr>
        <w:t>í</w:t>
      </w:r>
      <w:r>
        <w:rPr>
          <w:rFonts w:ascii="TimesNewRomanPSMT"/>
          <w:sz w:val="24"/>
          <w:szCs w:val="24"/>
        </w:rPr>
        <w:t>ch s</w:t>
      </w:r>
      <w:r>
        <w:rPr>
          <w:rFonts w:ascii="TimesNewRomanPSMT"/>
          <w:sz w:val="24"/>
          <w:szCs w:val="24"/>
        </w:rPr>
        <w:t>í</w:t>
      </w:r>
      <w:r>
        <w:rPr>
          <w:rFonts w:ascii="TimesNewRomanPSMT"/>
          <w:sz w:val="24"/>
          <w:szCs w:val="24"/>
        </w:rPr>
        <w:t>t</w:t>
      </w:r>
      <w:r>
        <w:rPr>
          <w:rFonts w:ascii="TimesNewRomanPSMT"/>
          <w:sz w:val="24"/>
          <w:szCs w:val="24"/>
        </w:rPr>
        <w:t>í</w:t>
      </w:r>
      <w:r>
        <w:rPr>
          <w:rFonts w:ascii="TimesNewRomanPSMT"/>
          <w:sz w:val="24"/>
          <w:szCs w:val="24"/>
        </w:rPr>
        <w:t xml:space="preserve"> Gener</w:t>
      </w:r>
      <w:r>
        <w:rPr>
          <w:rFonts w:ascii="TimesNewRomanPSMT"/>
          <w:sz w:val="24"/>
          <w:szCs w:val="24"/>
        </w:rPr>
        <w:t>á</w:t>
      </w:r>
      <w:r>
        <w:rPr>
          <w:rFonts w:ascii="TimesNewRomanPSMT"/>
          <w:sz w:val="24"/>
          <w:szCs w:val="24"/>
        </w:rPr>
        <w:t>ln</w:t>
      </w:r>
      <w:r>
        <w:rPr>
          <w:rFonts w:ascii="TimesNewRomanPSMT"/>
          <w:sz w:val="24"/>
          <w:szCs w:val="24"/>
        </w:rPr>
        <w:t>í</w:t>
      </w:r>
      <w:r>
        <w:rPr>
          <w:rFonts w:ascii="TimesNewRomanPSMT"/>
          <w:sz w:val="24"/>
          <w:szCs w:val="24"/>
        </w:rPr>
        <w:t xml:space="preserve">ho </w:t>
      </w:r>
      <w:r>
        <w:rPr>
          <w:rFonts w:ascii="TimesNewRomanPSMT"/>
          <w:sz w:val="24"/>
          <w:szCs w:val="24"/>
        </w:rPr>
        <w:t>ř</w:t>
      </w:r>
      <w:r>
        <w:rPr>
          <w:rFonts w:ascii="TimesNewRomanPSMT"/>
          <w:sz w:val="24"/>
          <w:szCs w:val="24"/>
        </w:rPr>
        <w:t>editelstv</w:t>
      </w:r>
      <w:r>
        <w:rPr>
          <w:rFonts w:ascii="TimesNewRomanPSMT"/>
          <w:sz w:val="24"/>
          <w:szCs w:val="24"/>
        </w:rPr>
        <w:t>í</w:t>
      </w:r>
      <w:r>
        <w:rPr>
          <w:rFonts w:ascii="TimesNewRomanPSMT"/>
          <w:sz w:val="24"/>
          <w:szCs w:val="24"/>
        </w:rPr>
        <w:t xml:space="preserve"> pro komunikaci (G</w:t>
      </w:r>
      <w:r>
        <w:rPr>
          <w:rFonts w:ascii="TimesNewRomanPSMT"/>
          <w:sz w:val="24"/>
          <w:szCs w:val="24"/>
        </w:rPr>
        <w:t>Ř</w:t>
      </w:r>
      <w:r>
        <w:rPr>
          <w:rFonts w:ascii="TimesNewRomanPSMT"/>
          <w:sz w:val="24"/>
          <w:szCs w:val="24"/>
        </w:rPr>
        <w:t xml:space="preserve"> COMM),</w:t>
      </w:r>
    </w:p>
    <w:p w14:paraId="78B1E869" w14:textId="48C37A21" w:rsidR="00524B5A" w:rsidRPr="0099239D" w:rsidRDefault="00524B5A" w:rsidP="00C755C2">
      <w:pPr>
        <w:pStyle w:val="Odstavecseseznamem"/>
        <w:numPr>
          <w:ilvl w:val="0"/>
          <w:numId w:val="9"/>
        </w:numPr>
        <w:autoSpaceDE w:val="0"/>
        <w:autoSpaceDN w:val="0"/>
        <w:adjustRightInd w:val="0"/>
        <w:spacing w:after="0" w:line="240" w:lineRule="auto"/>
        <w:rPr>
          <w:rFonts w:ascii="TimesNewRomanPSMT" w:cs="TimesNewRomanPSMT"/>
          <w:sz w:val="24"/>
          <w:szCs w:val="24"/>
        </w:rPr>
      </w:pPr>
      <w:r>
        <w:rPr>
          <w:rFonts w:ascii="TimesNewRomanPSMT"/>
          <w:sz w:val="24"/>
          <w:szCs w:val="24"/>
        </w:rPr>
        <w:t>ří</w:t>
      </w:r>
      <w:r>
        <w:rPr>
          <w:rFonts w:ascii="TimesNewRomanPSMT"/>
          <w:sz w:val="24"/>
          <w:szCs w:val="24"/>
        </w:rPr>
        <w:t>dit a koordinovat lidsk</w:t>
      </w:r>
      <w:r>
        <w:rPr>
          <w:rFonts w:ascii="TimesNewRomanPSMT"/>
          <w:sz w:val="24"/>
          <w:szCs w:val="24"/>
        </w:rPr>
        <w:t>é</w:t>
      </w:r>
      <w:r>
        <w:rPr>
          <w:rFonts w:ascii="TimesNewRomanPSMT"/>
          <w:sz w:val="24"/>
          <w:szCs w:val="24"/>
        </w:rPr>
        <w:t xml:space="preserve"> a finan</w:t>
      </w:r>
      <w:r>
        <w:rPr>
          <w:rFonts w:ascii="TimesNewRomanPSMT"/>
          <w:sz w:val="24"/>
          <w:szCs w:val="24"/>
        </w:rPr>
        <w:t>č</w:t>
      </w:r>
      <w:r>
        <w:rPr>
          <w:rFonts w:ascii="TimesNewRomanPSMT"/>
          <w:sz w:val="24"/>
          <w:szCs w:val="24"/>
        </w:rPr>
        <w:t>n</w:t>
      </w:r>
      <w:r>
        <w:rPr>
          <w:rFonts w:ascii="TimesNewRomanPSMT"/>
          <w:sz w:val="24"/>
          <w:szCs w:val="24"/>
        </w:rPr>
        <w:t>í</w:t>
      </w:r>
      <w:r>
        <w:rPr>
          <w:rFonts w:ascii="TimesNewRomanPSMT"/>
          <w:sz w:val="24"/>
          <w:szCs w:val="24"/>
        </w:rPr>
        <w:t xml:space="preserve"> zdroje zastoupen</w:t>
      </w:r>
      <w:r>
        <w:rPr>
          <w:rFonts w:ascii="TimesNewRomanPSMT"/>
          <w:sz w:val="24"/>
          <w:szCs w:val="24"/>
        </w:rPr>
        <w:t>í</w:t>
      </w:r>
      <w:r>
        <w:rPr>
          <w:rFonts w:ascii="TimesNewRomanPSMT"/>
          <w:sz w:val="24"/>
          <w:szCs w:val="24"/>
        </w:rPr>
        <w:t>,</w:t>
      </w:r>
    </w:p>
    <w:p w14:paraId="5C2E0180" w14:textId="67A135A7" w:rsidR="00524B5A" w:rsidRPr="0099239D" w:rsidRDefault="00524B5A" w:rsidP="0099239D">
      <w:pPr>
        <w:pStyle w:val="Odstavecseseznamem"/>
        <w:numPr>
          <w:ilvl w:val="0"/>
          <w:numId w:val="9"/>
        </w:numPr>
        <w:autoSpaceDE w:val="0"/>
        <w:autoSpaceDN w:val="0"/>
        <w:adjustRightInd w:val="0"/>
        <w:spacing w:after="0" w:line="240" w:lineRule="auto"/>
        <w:rPr>
          <w:rFonts w:ascii="TimesNewRomanPSMT" w:cs="TimesNewRomanPSMT"/>
          <w:sz w:val="24"/>
          <w:szCs w:val="24"/>
        </w:rPr>
      </w:pPr>
      <w:r>
        <w:rPr>
          <w:rFonts w:ascii="TimesNewRomanPSMT"/>
          <w:sz w:val="24"/>
          <w:szCs w:val="24"/>
        </w:rPr>
        <w:t>koordinovat iniciativy s kontaktn</w:t>
      </w:r>
      <w:r>
        <w:rPr>
          <w:rFonts w:ascii="TimesNewRomanPSMT"/>
          <w:sz w:val="24"/>
          <w:szCs w:val="24"/>
        </w:rPr>
        <w:t>í</w:t>
      </w:r>
      <w:r>
        <w:rPr>
          <w:rFonts w:ascii="TimesNewRomanPSMT"/>
          <w:sz w:val="24"/>
          <w:szCs w:val="24"/>
        </w:rPr>
        <w:t xml:space="preserve"> kancel</w:t>
      </w:r>
      <w:r>
        <w:rPr>
          <w:rFonts w:ascii="TimesNewRomanPSMT"/>
          <w:sz w:val="24"/>
          <w:szCs w:val="24"/>
        </w:rPr>
        <w:t>áří</w:t>
      </w:r>
      <w:r>
        <w:rPr>
          <w:rFonts w:ascii="TimesNewRomanPSMT"/>
          <w:sz w:val="24"/>
          <w:szCs w:val="24"/>
        </w:rPr>
        <w:t xml:space="preserve"> Evropsk</w:t>
      </w:r>
      <w:r>
        <w:rPr>
          <w:rFonts w:ascii="TimesNewRomanPSMT"/>
          <w:sz w:val="24"/>
          <w:szCs w:val="24"/>
        </w:rPr>
        <w:t>é</w:t>
      </w:r>
      <w:r>
        <w:rPr>
          <w:rFonts w:ascii="TimesNewRomanPSMT"/>
          <w:sz w:val="24"/>
          <w:szCs w:val="24"/>
        </w:rPr>
        <w:t>ho parlamentu,</w:t>
      </w:r>
    </w:p>
    <w:p w14:paraId="6151F4A7" w14:textId="2E9432BE" w:rsidR="004B06AA" w:rsidRPr="0099239D" w:rsidRDefault="00524B5A" w:rsidP="0099239D">
      <w:pPr>
        <w:pStyle w:val="Odstavecseseznamem"/>
        <w:numPr>
          <w:ilvl w:val="0"/>
          <w:numId w:val="9"/>
        </w:numPr>
        <w:autoSpaceDE w:val="0"/>
        <w:autoSpaceDN w:val="0"/>
        <w:adjustRightInd w:val="0"/>
        <w:spacing w:after="120" w:line="240" w:lineRule="auto"/>
        <w:jc w:val="both"/>
        <w:rPr>
          <w:rFonts w:ascii="Times New Roman" w:hAnsi="Times New Roman" w:cs="Times New Roman"/>
          <w:sz w:val="24"/>
          <w:szCs w:val="24"/>
        </w:rPr>
      </w:pPr>
      <w:r>
        <w:rPr>
          <w:rFonts w:ascii="TimesNewRomanPSMT"/>
          <w:sz w:val="24"/>
          <w:szCs w:val="24"/>
        </w:rPr>
        <w:lastRenderedPageBreak/>
        <w:t>slou</w:t>
      </w:r>
      <w:r>
        <w:rPr>
          <w:rFonts w:ascii="TimesNewRomanPSMT"/>
          <w:sz w:val="24"/>
          <w:szCs w:val="24"/>
        </w:rPr>
        <w:t>ž</w:t>
      </w:r>
      <w:r>
        <w:rPr>
          <w:rFonts w:ascii="TimesNewRomanPSMT"/>
          <w:sz w:val="24"/>
          <w:szCs w:val="24"/>
        </w:rPr>
        <w:t>it Komisi zaji</w:t>
      </w:r>
      <w:r>
        <w:rPr>
          <w:rFonts w:ascii="TimesNewRomanPSMT"/>
          <w:sz w:val="24"/>
          <w:szCs w:val="24"/>
        </w:rPr>
        <w:t>šť</w:t>
      </w:r>
      <w:r>
        <w:rPr>
          <w:rFonts w:ascii="TimesNewRomanPSMT"/>
          <w:sz w:val="24"/>
          <w:szCs w:val="24"/>
        </w:rPr>
        <w:t>ov</w:t>
      </w:r>
      <w:r>
        <w:rPr>
          <w:rFonts w:ascii="TimesNewRomanPSMT"/>
          <w:sz w:val="24"/>
          <w:szCs w:val="24"/>
        </w:rPr>
        <w:t>á</w:t>
      </w:r>
      <w:r>
        <w:rPr>
          <w:rFonts w:ascii="TimesNewRomanPSMT"/>
          <w:sz w:val="24"/>
          <w:szCs w:val="24"/>
        </w:rPr>
        <w:t>n</w:t>
      </w:r>
      <w:r>
        <w:rPr>
          <w:rFonts w:ascii="TimesNewRomanPSMT"/>
          <w:sz w:val="24"/>
          <w:szCs w:val="24"/>
        </w:rPr>
        <w:t>í</w:t>
      </w:r>
      <w:r>
        <w:rPr>
          <w:rFonts w:ascii="TimesNewRomanPSMT"/>
          <w:sz w:val="24"/>
          <w:szCs w:val="24"/>
        </w:rPr>
        <w:t>m vazeb s vnitrost</w:t>
      </w:r>
      <w:r>
        <w:rPr>
          <w:rFonts w:ascii="TimesNewRomanPSMT"/>
          <w:sz w:val="24"/>
          <w:szCs w:val="24"/>
        </w:rPr>
        <w:t>á</w:t>
      </w:r>
      <w:r>
        <w:rPr>
          <w:rFonts w:ascii="TimesNewRomanPSMT"/>
          <w:sz w:val="24"/>
          <w:szCs w:val="24"/>
        </w:rPr>
        <w:t>tn</w:t>
      </w:r>
      <w:r>
        <w:rPr>
          <w:rFonts w:ascii="TimesNewRomanPSMT"/>
          <w:sz w:val="24"/>
          <w:szCs w:val="24"/>
        </w:rPr>
        <w:t>í</w:t>
      </w:r>
      <w:r>
        <w:rPr>
          <w:rFonts w:ascii="TimesNewRomanPSMT"/>
          <w:sz w:val="24"/>
          <w:szCs w:val="24"/>
        </w:rPr>
        <w:t>mi a m</w:t>
      </w:r>
      <w:r>
        <w:rPr>
          <w:rFonts w:ascii="TimesNewRomanPSMT"/>
          <w:sz w:val="24"/>
          <w:szCs w:val="24"/>
        </w:rPr>
        <w:t>í</w:t>
      </w:r>
      <w:r>
        <w:rPr>
          <w:rFonts w:ascii="TimesNewRomanPSMT"/>
          <w:sz w:val="24"/>
          <w:szCs w:val="24"/>
        </w:rPr>
        <w:t>stn</w:t>
      </w:r>
      <w:r>
        <w:rPr>
          <w:rFonts w:ascii="TimesNewRomanPSMT"/>
          <w:sz w:val="24"/>
          <w:szCs w:val="24"/>
        </w:rPr>
        <w:t>í</w:t>
      </w:r>
      <w:r>
        <w:rPr>
          <w:rFonts w:ascii="TimesNewRomanPSMT"/>
          <w:sz w:val="24"/>
          <w:szCs w:val="24"/>
        </w:rPr>
        <w:t>mi org</w:t>
      </w:r>
      <w:r>
        <w:rPr>
          <w:rFonts w:ascii="TimesNewRomanPSMT"/>
          <w:sz w:val="24"/>
          <w:szCs w:val="24"/>
        </w:rPr>
        <w:t>á</w:t>
      </w:r>
      <w:r>
        <w:rPr>
          <w:rFonts w:ascii="TimesNewRomanPSMT"/>
          <w:sz w:val="24"/>
          <w:szCs w:val="24"/>
        </w:rPr>
        <w:t>ny a analyzov</w:t>
      </w:r>
      <w:r>
        <w:rPr>
          <w:rFonts w:ascii="TimesNewRomanPSMT"/>
          <w:sz w:val="24"/>
          <w:szCs w:val="24"/>
        </w:rPr>
        <w:t>á</w:t>
      </w:r>
      <w:r>
        <w:rPr>
          <w:rFonts w:ascii="TimesNewRomanPSMT"/>
          <w:sz w:val="24"/>
          <w:szCs w:val="24"/>
        </w:rPr>
        <w:t>n</w:t>
      </w:r>
      <w:r>
        <w:rPr>
          <w:rFonts w:ascii="TimesNewRomanPSMT"/>
          <w:sz w:val="24"/>
          <w:szCs w:val="24"/>
        </w:rPr>
        <w:t>í</w:t>
      </w:r>
      <w:r>
        <w:rPr>
          <w:rFonts w:ascii="TimesNewRomanPSMT"/>
          <w:sz w:val="24"/>
          <w:szCs w:val="24"/>
        </w:rPr>
        <w:t>m politick</w:t>
      </w:r>
      <w:r>
        <w:rPr>
          <w:rFonts w:ascii="TimesNewRomanPSMT"/>
          <w:sz w:val="24"/>
          <w:szCs w:val="24"/>
        </w:rPr>
        <w:t>é</w:t>
      </w:r>
      <w:r>
        <w:rPr>
          <w:rFonts w:ascii="TimesNewRomanPSMT"/>
          <w:sz w:val="24"/>
          <w:szCs w:val="24"/>
        </w:rPr>
        <w:t xml:space="preserve"> situace. Vedouc</w:t>
      </w:r>
      <w:r>
        <w:rPr>
          <w:rFonts w:ascii="TimesNewRomanPSMT"/>
          <w:sz w:val="24"/>
          <w:szCs w:val="24"/>
        </w:rPr>
        <w:t>í</w:t>
      </w:r>
      <w:r>
        <w:rPr>
          <w:rFonts w:ascii="TimesNewRomanPSMT"/>
          <w:sz w:val="24"/>
          <w:szCs w:val="24"/>
        </w:rPr>
        <w:t xml:space="preserve"> zastoupen</w:t>
      </w:r>
      <w:r>
        <w:rPr>
          <w:rFonts w:ascii="TimesNewRomanPSMT"/>
          <w:sz w:val="24"/>
          <w:szCs w:val="24"/>
        </w:rPr>
        <w:t>í</w:t>
      </w:r>
      <w:r>
        <w:rPr>
          <w:rFonts w:ascii="TimesNewRomanPSMT"/>
          <w:sz w:val="24"/>
          <w:szCs w:val="24"/>
        </w:rPr>
        <w:t xml:space="preserve"> bude rovn</w:t>
      </w:r>
      <w:r>
        <w:rPr>
          <w:rFonts w:ascii="TimesNewRomanPSMT"/>
          <w:sz w:val="24"/>
          <w:szCs w:val="24"/>
        </w:rPr>
        <w:t>ěž</w:t>
      </w:r>
      <w:r>
        <w:rPr>
          <w:rFonts w:ascii="TimesNewRomanPSMT"/>
          <w:sz w:val="24"/>
          <w:szCs w:val="24"/>
        </w:rPr>
        <w:t xml:space="preserve"> odpov</w:t>
      </w:r>
      <w:r>
        <w:rPr>
          <w:rFonts w:ascii="TimesNewRomanPSMT"/>
          <w:sz w:val="24"/>
          <w:szCs w:val="24"/>
        </w:rPr>
        <w:t>í</w:t>
      </w:r>
      <w:r>
        <w:rPr>
          <w:rFonts w:ascii="TimesNewRomanPSMT"/>
          <w:sz w:val="24"/>
          <w:szCs w:val="24"/>
        </w:rPr>
        <w:t>dat za dosa</w:t>
      </w:r>
      <w:r>
        <w:rPr>
          <w:rFonts w:ascii="TimesNewRomanPSMT"/>
          <w:sz w:val="24"/>
          <w:szCs w:val="24"/>
        </w:rPr>
        <w:t>ž</w:t>
      </w:r>
      <w:r>
        <w:rPr>
          <w:rFonts w:ascii="TimesNewRomanPSMT"/>
          <w:sz w:val="24"/>
          <w:szCs w:val="24"/>
        </w:rPr>
        <w:t>en</w:t>
      </w:r>
      <w:r>
        <w:rPr>
          <w:rFonts w:ascii="TimesNewRomanPSMT"/>
          <w:sz w:val="24"/>
          <w:szCs w:val="24"/>
        </w:rPr>
        <w:t>í</w:t>
      </w:r>
      <w:r>
        <w:rPr>
          <w:rFonts w:ascii="TimesNewRomanPSMT"/>
          <w:sz w:val="24"/>
          <w:szCs w:val="24"/>
        </w:rPr>
        <w:t xml:space="preserve"> ka</w:t>
      </w:r>
      <w:r>
        <w:rPr>
          <w:rFonts w:ascii="TimesNewRomanPSMT"/>
          <w:sz w:val="24"/>
          <w:szCs w:val="24"/>
        </w:rPr>
        <w:t>ž</w:t>
      </w:r>
      <w:r>
        <w:rPr>
          <w:rFonts w:ascii="TimesNewRomanPSMT"/>
          <w:sz w:val="24"/>
          <w:szCs w:val="24"/>
        </w:rPr>
        <w:t>doro</w:t>
      </w:r>
      <w:r>
        <w:rPr>
          <w:rFonts w:ascii="TimesNewRomanPSMT"/>
          <w:sz w:val="24"/>
          <w:szCs w:val="24"/>
        </w:rPr>
        <w:t>č</w:t>
      </w:r>
      <w:r>
        <w:rPr>
          <w:rFonts w:ascii="TimesNewRomanPSMT"/>
          <w:sz w:val="24"/>
          <w:szCs w:val="24"/>
        </w:rPr>
        <w:t>n</w:t>
      </w:r>
      <w:r>
        <w:rPr>
          <w:rFonts w:ascii="TimesNewRomanPSMT"/>
          <w:sz w:val="24"/>
          <w:szCs w:val="24"/>
        </w:rPr>
        <w:t>í</w:t>
      </w:r>
      <w:r>
        <w:rPr>
          <w:rFonts w:ascii="TimesNewRomanPSMT"/>
          <w:sz w:val="24"/>
          <w:szCs w:val="24"/>
        </w:rPr>
        <w:t>ch c</w:t>
      </w:r>
      <w:r>
        <w:rPr>
          <w:rFonts w:ascii="TimesNewRomanPSMT"/>
          <w:sz w:val="24"/>
          <w:szCs w:val="24"/>
        </w:rPr>
        <w:t>í</w:t>
      </w:r>
      <w:r>
        <w:rPr>
          <w:rFonts w:ascii="TimesNewRomanPSMT"/>
          <w:sz w:val="24"/>
          <w:szCs w:val="24"/>
        </w:rPr>
        <w:t>l</w:t>
      </w:r>
      <w:r>
        <w:rPr>
          <w:rFonts w:ascii="TimesNewRomanPSMT"/>
          <w:sz w:val="24"/>
          <w:szCs w:val="24"/>
        </w:rPr>
        <w:t>ů</w:t>
      </w:r>
      <w:r>
        <w:rPr>
          <w:rFonts w:ascii="TimesNewRomanPSMT"/>
          <w:sz w:val="24"/>
          <w:szCs w:val="24"/>
        </w:rPr>
        <w:t xml:space="preserve"> zastoupen</w:t>
      </w:r>
      <w:r>
        <w:rPr>
          <w:rFonts w:ascii="TimesNewRomanPSMT"/>
          <w:sz w:val="24"/>
          <w:szCs w:val="24"/>
        </w:rPr>
        <w:t>í</w:t>
      </w:r>
      <w:r>
        <w:rPr>
          <w:rFonts w:ascii="TimesNewRomanPSMT"/>
          <w:sz w:val="24"/>
          <w:szCs w:val="24"/>
        </w:rPr>
        <w:t xml:space="preserve"> vyty</w:t>
      </w:r>
      <w:r>
        <w:rPr>
          <w:rFonts w:ascii="TimesNewRomanPSMT"/>
          <w:sz w:val="24"/>
          <w:szCs w:val="24"/>
        </w:rPr>
        <w:t>č</w:t>
      </w:r>
      <w:r>
        <w:rPr>
          <w:rFonts w:ascii="TimesNewRomanPSMT"/>
          <w:sz w:val="24"/>
          <w:szCs w:val="24"/>
        </w:rPr>
        <w:t>en</w:t>
      </w:r>
      <w:r>
        <w:rPr>
          <w:rFonts w:ascii="TimesNewRomanPSMT"/>
          <w:sz w:val="24"/>
          <w:szCs w:val="24"/>
        </w:rPr>
        <w:t>ý</w:t>
      </w:r>
      <w:r>
        <w:rPr>
          <w:rFonts w:ascii="TimesNewRomanPSMT"/>
          <w:sz w:val="24"/>
          <w:szCs w:val="24"/>
        </w:rPr>
        <w:t>ch na z</w:t>
      </w:r>
      <w:r>
        <w:rPr>
          <w:rFonts w:ascii="TimesNewRomanPSMT"/>
          <w:sz w:val="24"/>
          <w:szCs w:val="24"/>
        </w:rPr>
        <w:t>á</w:t>
      </w:r>
      <w:r>
        <w:rPr>
          <w:rFonts w:ascii="TimesNewRomanPSMT"/>
          <w:sz w:val="24"/>
          <w:szCs w:val="24"/>
        </w:rPr>
        <w:t>klad</w:t>
      </w:r>
      <w:r>
        <w:rPr>
          <w:rFonts w:ascii="TimesNewRomanPSMT"/>
          <w:sz w:val="24"/>
          <w:szCs w:val="24"/>
        </w:rPr>
        <w:t>ě</w:t>
      </w:r>
      <w:r>
        <w:rPr>
          <w:rFonts w:ascii="TimesNewRomanPSMT"/>
          <w:sz w:val="24"/>
          <w:szCs w:val="24"/>
        </w:rPr>
        <w:t xml:space="preserve"> dohody s vy</w:t>
      </w:r>
      <w:r>
        <w:rPr>
          <w:rFonts w:ascii="TimesNewRomanPSMT"/>
          <w:sz w:val="24"/>
          <w:szCs w:val="24"/>
        </w:rPr>
        <w:t>šší</w:t>
      </w:r>
      <w:r>
        <w:rPr>
          <w:rFonts w:ascii="TimesNewRomanPSMT"/>
          <w:sz w:val="24"/>
          <w:szCs w:val="24"/>
        </w:rPr>
        <w:t>m veden</w:t>
      </w:r>
      <w:r>
        <w:rPr>
          <w:rFonts w:ascii="TimesNewRomanPSMT"/>
          <w:sz w:val="24"/>
          <w:szCs w:val="24"/>
        </w:rPr>
        <w:t>í</w:t>
      </w:r>
      <w:r>
        <w:rPr>
          <w:rFonts w:ascii="TimesNewRomanPSMT"/>
          <w:sz w:val="24"/>
          <w:szCs w:val="24"/>
        </w:rPr>
        <w:t>m G</w:t>
      </w:r>
      <w:r>
        <w:rPr>
          <w:rFonts w:ascii="TimesNewRomanPSMT"/>
          <w:sz w:val="24"/>
          <w:szCs w:val="24"/>
        </w:rPr>
        <w:t>Ř</w:t>
      </w:r>
      <w:r>
        <w:rPr>
          <w:rFonts w:ascii="TimesNewRomanPSMT"/>
          <w:sz w:val="24"/>
          <w:szCs w:val="24"/>
        </w:rPr>
        <w:t xml:space="preserve"> COMM.</w:t>
      </w:r>
    </w:p>
    <w:p w14:paraId="202392E5" w14:textId="389B9927" w:rsidR="00593FF9" w:rsidRDefault="0051638D" w:rsidP="0051638D">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t xml:space="preserve">Vedoucí zastoupení dohlíží v zastoupení na veškeré záležitosti a působí jako dále pověřená schvalující osoba. Pozice je tudíž považována za „citlivou“ a smlouva je omezena na počáteční období tří let s možností jednoho prodloužení o nejvýše dva roky. </w:t>
      </w:r>
    </w:p>
    <w:p w14:paraId="0FC72812" w14:textId="77777777" w:rsidR="00593FF9" w:rsidRPr="00593FF9" w:rsidRDefault="00593FF9" w:rsidP="00593FF9">
      <w:pPr>
        <w:spacing w:after="120" w:line="240" w:lineRule="auto"/>
        <w:ind w:hanging="1"/>
        <w:contextualSpacing/>
        <w:jc w:val="both"/>
        <w:rPr>
          <w:rFonts w:ascii="Times New Roman" w:hAnsi="Times New Roman" w:cs="Times New Roman"/>
          <w:sz w:val="24"/>
          <w:szCs w:val="24"/>
        </w:rPr>
      </w:pPr>
    </w:p>
    <w:p w14:paraId="6658FBF3" w14:textId="77777777" w:rsidR="00593FF9" w:rsidRPr="00B85358" w:rsidRDefault="00593FF9" w:rsidP="00B85358">
      <w:pPr>
        <w:pStyle w:val="Odstavecseseznamem"/>
        <w:numPr>
          <w:ilvl w:val="0"/>
          <w:numId w:val="6"/>
        </w:numPr>
        <w:spacing w:after="120" w:line="240" w:lineRule="auto"/>
        <w:rPr>
          <w:rFonts w:ascii="Times New Roman" w:hAnsi="Times New Roman" w:cs="Times New Roman"/>
          <w:b/>
          <w:sz w:val="24"/>
          <w:szCs w:val="24"/>
        </w:rPr>
      </w:pPr>
      <w:r>
        <w:rPr>
          <w:rFonts w:ascii="Times New Roman" w:hAnsi="Times New Roman"/>
          <w:b/>
          <w:sz w:val="24"/>
          <w:szCs w:val="24"/>
        </w:rPr>
        <w:t xml:space="preserve">DRUH A DÉLKA TRVÁNÍ SMLOUVY </w:t>
      </w:r>
    </w:p>
    <w:p w14:paraId="7EC68911" w14:textId="7234A945" w:rsidR="00593FF9" w:rsidRPr="00593FF9" w:rsidRDefault="00593FF9" w:rsidP="00593FF9">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t>Úspěšnému uchazeči může být nabídnuta dočasná smlouva podle čl. 2 písm. b) pracovního řádu ostatních zaměstnanců Evropské unie</w:t>
      </w:r>
      <w:r>
        <w:rPr>
          <w:rStyle w:val="Znakapoznpodarou"/>
          <w:rFonts w:ascii="Times New Roman" w:hAnsi="Times New Roman" w:cs="Times New Roman"/>
          <w:sz w:val="24"/>
          <w:szCs w:val="24"/>
        </w:rPr>
        <w:footnoteReference w:id="1"/>
      </w:r>
      <w:r>
        <w:rPr>
          <w:rFonts w:ascii="Times New Roman" w:hAnsi="Times New Roman"/>
          <w:sz w:val="24"/>
          <w:szCs w:val="24"/>
        </w:rPr>
        <w:t xml:space="preserve"> v souladu s rozhodnutím Komise ze dne 16. prosince 2013 o politice pro přijímání a zaměstnávání dočasných zaměstnanců</w:t>
      </w:r>
      <w:r>
        <w:rPr>
          <w:rStyle w:val="Znakapoznpodarou"/>
          <w:rFonts w:ascii="Times New Roman" w:hAnsi="Times New Roman" w:cs="Times New Roman"/>
          <w:sz w:val="24"/>
          <w:szCs w:val="24"/>
        </w:rPr>
        <w:footnoteReference w:id="2"/>
      </w:r>
      <w:r>
        <w:rPr>
          <w:rFonts w:ascii="Times New Roman" w:hAnsi="Times New Roman"/>
          <w:sz w:val="24"/>
          <w:szCs w:val="24"/>
        </w:rPr>
        <w:t xml:space="preserve">. Pozice je nabízena na úvodní období tří let s možností prodloužení o nejvýše dva roky. </w:t>
      </w:r>
    </w:p>
    <w:p w14:paraId="218551AE" w14:textId="77777777" w:rsidR="00593FF9" w:rsidRDefault="00593FF9" w:rsidP="00593FF9">
      <w:pPr>
        <w:pStyle w:val="Default"/>
        <w:rPr>
          <w:color w:val="auto"/>
        </w:rPr>
      </w:pPr>
    </w:p>
    <w:p w14:paraId="129B4779" w14:textId="3D2CDE04" w:rsidR="00777B51" w:rsidRDefault="00593FF9" w:rsidP="00777B51">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t>Maximální délka trvání smlouvy se stanoví i s ohledem na příslušná ustanovení rozhodnutí Komise ze dne 16. prosince 2013 o maximální délce trvání pracovního poměru v případě zaměstnanců přijímaných na dobu určitou (sedm let v průběhu dvanáctiletého období</w:t>
      </w:r>
      <w:r>
        <w:rPr>
          <w:rStyle w:val="Znakapoznpodarou"/>
          <w:rFonts w:ascii="Times New Roman" w:hAnsi="Times New Roman" w:cs="Times New Roman"/>
          <w:sz w:val="24"/>
          <w:szCs w:val="24"/>
        </w:rPr>
        <w:footnoteReference w:id="3"/>
      </w:r>
      <w:r>
        <w:rPr>
          <w:rFonts w:ascii="Times New Roman" w:hAnsi="Times New Roman"/>
          <w:sz w:val="24"/>
          <w:szCs w:val="24"/>
        </w:rPr>
        <w:t>), jakož i na příslušná ustanovení rozhodnutí Komise ze dne 31.</w:t>
      </w:r>
      <w:r w:rsidR="00D761C6">
        <w:rPr>
          <w:rFonts w:ascii="Times New Roman" w:hAnsi="Times New Roman"/>
          <w:sz w:val="24"/>
          <w:szCs w:val="24"/>
        </w:rPr>
        <w:t> </w:t>
      </w:r>
      <w:r>
        <w:rPr>
          <w:rFonts w:ascii="Times New Roman" w:hAnsi="Times New Roman"/>
          <w:sz w:val="24"/>
          <w:szCs w:val="24"/>
        </w:rPr>
        <w:t>července 2008 o pravidlech pro rotaci (nejvýše pět let na pozici vedoucího zastoupení</w:t>
      </w:r>
      <w:r>
        <w:rPr>
          <w:rStyle w:val="Znakapoznpodarou"/>
          <w:rFonts w:ascii="Times New Roman" w:hAnsi="Times New Roman" w:cs="Times New Roman"/>
          <w:sz w:val="24"/>
          <w:szCs w:val="24"/>
        </w:rPr>
        <w:footnoteReference w:id="4"/>
      </w:r>
      <w:r>
        <w:rPr>
          <w:rFonts w:ascii="Times New Roman" w:hAnsi="Times New Roman"/>
          <w:sz w:val="24"/>
          <w:szCs w:val="24"/>
        </w:rPr>
        <w:t xml:space="preserve">). </w:t>
      </w:r>
    </w:p>
    <w:p w14:paraId="6A119677" w14:textId="77777777" w:rsidR="00777B51" w:rsidRPr="00475432" w:rsidRDefault="00777B51" w:rsidP="00777B51">
      <w:pPr>
        <w:spacing w:after="120" w:line="240" w:lineRule="auto"/>
        <w:contextualSpacing/>
        <w:jc w:val="both"/>
        <w:rPr>
          <w:rFonts w:ascii="Times New Roman" w:hAnsi="Times New Roman" w:cs="Times New Roman"/>
          <w:sz w:val="24"/>
          <w:szCs w:val="24"/>
        </w:rPr>
      </w:pPr>
    </w:p>
    <w:p w14:paraId="3FC64532" w14:textId="164A8C40" w:rsidR="00593FF9" w:rsidRPr="00777B51" w:rsidRDefault="00593FF9" w:rsidP="00777B51">
      <w:pPr>
        <w:tabs>
          <w:tab w:val="left" w:pos="3544"/>
        </w:tabs>
        <w:spacing w:after="120" w:line="240" w:lineRule="auto"/>
        <w:rPr>
          <w:rFonts w:ascii="Times New Roman" w:hAnsi="Times New Roman" w:cs="Times New Roman"/>
          <w:bCs/>
          <w:sz w:val="24"/>
          <w:szCs w:val="24"/>
        </w:rPr>
      </w:pPr>
      <w:r>
        <w:rPr>
          <w:rFonts w:ascii="Times New Roman" w:hAnsi="Times New Roman"/>
          <w:b/>
          <w:bCs/>
          <w:sz w:val="24"/>
          <w:szCs w:val="24"/>
        </w:rPr>
        <w:t xml:space="preserve">MÍSTO ZAMĚSTNÁNÍ </w:t>
      </w:r>
      <w:r>
        <w:tab/>
      </w:r>
      <w:r>
        <w:rPr>
          <w:rFonts w:ascii="Times New Roman" w:hAnsi="Times New Roman"/>
          <w:bCs/>
          <w:sz w:val="24"/>
          <w:szCs w:val="24"/>
        </w:rPr>
        <w:t xml:space="preserve">Praha, Česká republika </w:t>
      </w:r>
    </w:p>
    <w:p w14:paraId="34597392" w14:textId="28881F97" w:rsidR="00593FF9" w:rsidRDefault="00777B51" w:rsidP="00777B51">
      <w:pPr>
        <w:tabs>
          <w:tab w:val="left" w:pos="3544"/>
        </w:tabs>
        <w:spacing w:after="120" w:line="240" w:lineRule="auto"/>
        <w:rPr>
          <w:rFonts w:ascii="Times New Roman" w:hAnsi="Times New Roman" w:cs="Times New Roman"/>
          <w:bCs/>
          <w:sz w:val="24"/>
          <w:szCs w:val="24"/>
        </w:rPr>
      </w:pPr>
      <w:r>
        <w:rPr>
          <w:rFonts w:ascii="Times New Roman" w:hAnsi="Times New Roman"/>
          <w:b/>
          <w:bCs/>
          <w:sz w:val="24"/>
          <w:szCs w:val="24"/>
        </w:rPr>
        <w:t>PLATOVÁ TŘÍDA</w:t>
      </w:r>
      <w:r>
        <w:tab/>
      </w:r>
      <w:r>
        <w:rPr>
          <w:rFonts w:ascii="Times New Roman" w:hAnsi="Times New Roman"/>
          <w:bCs/>
          <w:sz w:val="24"/>
          <w:szCs w:val="24"/>
        </w:rPr>
        <w:t>AD</w:t>
      </w:r>
      <w:r w:rsidR="00D761C6">
        <w:rPr>
          <w:rFonts w:ascii="Times New Roman" w:hAnsi="Times New Roman"/>
          <w:bCs/>
          <w:sz w:val="24"/>
          <w:szCs w:val="24"/>
        </w:rPr>
        <w:t> </w:t>
      </w:r>
      <w:r>
        <w:rPr>
          <w:rFonts w:ascii="Times New Roman" w:hAnsi="Times New Roman"/>
          <w:bCs/>
          <w:sz w:val="24"/>
          <w:szCs w:val="24"/>
        </w:rPr>
        <w:t>13</w:t>
      </w:r>
    </w:p>
    <w:p w14:paraId="66B36ACC" w14:textId="77777777" w:rsidR="00C4483C" w:rsidRDefault="00C4483C" w:rsidP="00C4483C">
      <w:pPr>
        <w:tabs>
          <w:tab w:val="left" w:pos="3544"/>
        </w:tabs>
        <w:spacing w:after="0" w:line="240" w:lineRule="auto"/>
        <w:rPr>
          <w:rFonts w:ascii="Times New Roman" w:hAnsi="Times New Roman" w:cs="Times New Roman"/>
          <w:bCs/>
          <w:sz w:val="24"/>
          <w:szCs w:val="24"/>
        </w:rPr>
      </w:pPr>
    </w:p>
    <w:p w14:paraId="0C150E3F" w14:textId="77777777" w:rsidR="00593FF9" w:rsidRPr="00777B51" w:rsidRDefault="00593FF9" w:rsidP="00B85358">
      <w:pPr>
        <w:pStyle w:val="Odstavecseseznamem"/>
        <w:numPr>
          <w:ilvl w:val="0"/>
          <w:numId w:val="6"/>
        </w:numPr>
        <w:spacing w:after="120" w:line="240" w:lineRule="auto"/>
        <w:contextualSpacing w:val="0"/>
        <w:rPr>
          <w:rFonts w:ascii="Times New Roman" w:hAnsi="Times New Roman" w:cs="Times New Roman"/>
          <w:b/>
          <w:sz w:val="24"/>
          <w:szCs w:val="24"/>
        </w:rPr>
      </w:pPr>
      <w:r>
        <w:rPr>
          <w:rFonts w:ascii="Times New Roman" w:hAnsi="Times New Roman"/>
          <w:b/>
          <w:sz w:val="24"/>
          <w:szCs w:val="24"/>
        </w:rPr>
        <w:t xml:space="preserve">PODMÍNKY ÚČASTI VE VÝBĚROVÉM ŘÍZENÍ </w:t>
      </w:r>
    </w:p>
    <w:p w14:paraId="1ED03D36" w14:textId="77777777" w:rsidR="00593FF9" w:rsidRPr="00777B51" w:rsidRDefault="00593FF9" w:rsidP="00777B51">
      <w:pPr>
        <w:pStyle w:val="Odstavecseseznamem"/>
        <w:spacing w:after="120" w:line="240" w:lineRule="auto"/>
        <w:ind w:left="426" w:hanging="426"/>
        <w:rPr>
          <w:rFonts w:ascii="Times New Roman" w:hAnsi="Times New Roman" w:cs="Times New Roman"/>
          <w:b/>
          <w:bCs/>
          <w:sz w:val="24"/>
          <w:szCs w:val="24"/>
        </w:rPr>
      </w:pPr>
      <w:r>
        <w:rPr>
          <w:rFonts w:ascii="Times New Roman" w:hAnsi="Times New Roman"/>
          <w:b/>
          <w:bCs/>
          <w:sz w:val="24"/>
          <w:szCs w:val="24"/>
        </w:rPr>
        <w:t xml:space="preserve">3.1 Obecné podmínky </w:t>
      </w:r>
    </w:p>
    <w:p w14:paraId="35C90E8B" w14:textId="5B1CEAEA" w:rsidR="002B10D9" w:rsidRDefault="00593FF9" w:rsidP="002B10D9">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t xml:space="preserve">Uchazeči musí splňovat požadavky stanovené v článku 12 pracovního řádu ostatních zaměstnanců Evropské unie, jejichž součástí je požadavek být státním příslušníkem některého z členských států Evropské unie. </w:t>
      </w:r>
    </w:p>
    <w:p w14:paraId="7D3FC0BC" w14:textId="77777777" w:rsidR="00C4483C" w:rsidRPr="00777B51" w:rsidRDefault="00C4483C" w:rsidP="002B10D9">
      <w:pPr>
        <w:spacing w:after="120" w:line="240" w:lineRule="auto"/>
        <w:ind w:hanging="1"/>
        <w:contextualSpacing/>
        <w:jc w:val="both"/>
        <w:rPr>
          <w:rFonts w:ascii="Times New Roman" w:hAnsi="Times New Roman" w:cs="Times New Roman"/>
          <w:sz w:val="24"/>
          <w:szCs w:val="24"/>
        </w:rPr>
      </w:pPr>
    </w:p>
    <w:p w14:paraId="11D1EF20" w14:textId="77777777" w:rsidR="00593FF9" w:rsidRPr="00777B51" w:rsidRDefault="00593FF9" w:rsidP="00777B51">
      <w:pPr>
        <w:pStyle w:val="Odstavecseseznamem"/>
        <w:spacing w:after="120" w:line="240" w:lineRule="auto"/>
        <w:ind w:left="426" w:hanging="426"/>
        <w:rPr>
          <w:rFonts w:ascii="Times New Roman" w:hAnsi="Times New Roman" w:cs="Times New Roman"/>
          <w:b/>
          <w:bCs/>
          <w:sz w:val="24"/>
          <w:szCs w:val="24"/>
        </w:rPr>
      </w:pPr>
      <w:r>
        <w:rPr>
          <w:rFonts w:ascii="Times New Roman" w:hAnsi="Times New Roman"/>
          <w:b/>
          <w:bCs/>
          <w:sz w:val="24"/>
          <w:szCs w:val="24"/>
        </w:rPr>
        <w:t xml:space="preserve">3.2 Zvláštní podmínky </w:t>
      </w:r>
    </w:p>
    <w:p w14:paraId="3DCF57CC" w14:textId="77777777" w:rsidR="00593FF9" w:rsidRPr="00777B51" w:rsidRDefault="00593FF9" w:rsidP="00777B51">
      <w:pPr>
        <w:spacing w:after="120" w:line="240" w:lineRule="auto"/>
        <w:rPr>
          <w:rFonts w:ascii="Times New Roman" w:hAnsi="Times New Roman" w:cs="Times New Roman"/>
          <w:b/>
          <w:bCs/>
          <w:sz w:val="24"/>
          <w:szCs w:val="24"/>
        </w:rPr>
      </w:pPr>
      <w:r>
        <w:rPr>
          <w:rFonts w:ascii="Times New Roman" w:hAnsi="Times New Roman"/>
          <w:b/>
          <w:bCs/>
          <w:sz w:val="24"/>
          <w:szCs w:val="24"/>
        </w:rPr>
        <w:t xml:space="preserve">3.2.1 Kvalifikační předpoklady </w:t>
      </w:r>
    </w:p>
    <w:p w14:paraId="5667F74A" w14:textId="77777777" w:rsidR="00593FF9" w:rsidRPr="00777B51" w:rsidRDefault="00593FF9" w:rsidP="00777B51">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t xml:space="preserve">K datu uzávěrky pro podání přihlášek musí uchazeči mít: </w:t>
      </w:r>
    </w:p>
    <w:p w14:paraId="6D86A4FA" w14:textId="74BED6E4" w:rsidR="00593FF9" w:rsidRPr="00777B51" w:rsidRDefault="00593FF9" w:rsidP="00777B51">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t xml:space="preserve">vzdělání na úrovni, která odpovídá dokončenému vysokoškolskému vzdělání, doložené diplomem, je-li obvyklá délka vysokoškolského studia nejméně čtyři roky, </w:t>
      </w:r>
    </w:p>
    <w:p w14:paraId="1C22D15D" w14:textId="77777777" w:rsidR="007921F5" w:rsidRDefault="007921F5" w:rsidP="00777B51">
      <w:pPr>
        <w:spacing w:after="120" w:line="240" w:lineRule="auto"/>
        <w:ind w:hanging="1"/>
        <w:contextualSpacing/>
        <w:jc w:val="both"/>
        <w:rPr>
          <w:rFonts w:ascii="Times New Roman" w:hAnsi="Times New Roman" w:cs="Times New Roman"/>
          <w:sz w:val="24"/>
          <w:szCs w:val="24"/>
        </w:rPr>
      </w:pPr>
    </w:p>
    <w:p w14:paraId="6173F584" w14:textId="135E1A47" w:rsidR="00593FF9" w:rsidRPr="00777B51" w:rsidRDefault="00593FF9" w:rsidP="00777B51">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t xml:space="preserve">nebo </w:t>
      </w:r>
    </w:p>
    <w:p w14:paraId="1C81087E" w14:textId="77777777" w:rsidR="007921F5" w:rsidRDefault="007921F5" w:rsidP="00777B51">
      <w:pPr>
        <w:spacing w:after="120" w:line="240" w:lineRule="auto"/>
        <w:ind w:hanging="1"/>
        <w:contextualSpacing/>
        <w:jc w:val="both"/>
        <w:rPr>
          <w:rFonts w:ascii="Times New Roman" w:hAnsi="Times New Roman" w:cs="Times New Roman"/>
          <w:sz w:val="24"/>
          <w:szCs w:val="24"/>
        </w:rPr>
      </w:pPr>
    </w:p>
    <w:p w14:paraId="389EBBF8" w14:textId="3BF0B5F3" w:rsidR="00593FF9" w:rsidRPr="00777B51" w:rsidRDefault="00593FF9" w:rsidP="00777B51">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t xml:space="preserve">vzdělání na úrovni, která odpovídá minimálně tříletému dokončenému vysokoškolskému vzdělání, doložené diplomem a odpovídající odbornou praxi v délce nejméně jednoho roku. </w:t>
      </w:r>
    </w:p>
    <w:p w14:paraId="3C9DEBF7" w14:textId="77777777" w:rsidR="00593FF9" w:rsidRPr="00777B51" w:rsidRDefault="00593FF9" w:rsidP="00777B51">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lastRenderedPageBreak/>
        <w:t xml:space="preserve">Požadované minimum jednoleté odborné praxe je v tomto případě považováno za nedílnou součást vzdělání a nelze ho započíst do doby trvání níže požadované odborné praxe. </w:t>
      </w:r>
    </w:p>
    <w:p w14:paraId="185B847F" w14:textId="77777777" w:rsidR="007921F5" w:rsidRDefault="007921F5" w:rsidP="00777B51">
      <w:pPr>
        <w:spacing w:after="120" w:line="240" w:lineRule="auto"/>
        <w:ind w:hanging="1"/>
        <w:contextualSpacing/>
        <w:jc w:val="both"/>
        <w:rPr>
          <w:rFonts w:ascii="Times New Roman" w:hAnsi="Times New Roman" w:cs="Times New Roman"/>
          <w:sz w:val="24"/>
          <w:szCs w:val="24"/>
        </w:rPr>
      </w:pPr>
    </w:p>
    <w:p w14:paraId="11723887" w14:textId="4B7310E2" w:rsidR="00593FF9" w:rsidRDefault="00593FF9" w:rsidP="00777B51">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t>V potaz se berou pouze diplomy, které byly uděleny v členských státech EU nebo jejichž rovnocennost byla uznána osvědčením, které vydaly orgány jednoho z těchto členských států.</w:t>
      </w:r>
    </w:p>
    <w:p w14:paraId="65EF45B1" w14:textId="77777777" w:rsidR="002B10D9" w:rsidRDefault="002B10D9" w:rsidP="00777B51">
      <w:pPr>
        <w:spacing w:after="120" w:line="240" w:lineRule="auto"/>
        <w:ind w:hanging="1"/>
        <w:contextualSpacing/>
        <w:jc w:val="both"/>
        <w:rPr>
          <w:rFonts w:ascii="Times New Roman" w:hAnsi="Times New Roman" w:cs="Times New Roman"/>
          <w:sz w:val="24"/>
          <w:szCs w:val="24"/>
        </w:rPr>
      </w:pPr>
    </w:p>
    <w:p w14:paraId="27518F6A" w14:textId="77777777" w:rsidR="00593FF9" w:rsidRPr="00475432" w:rsidRDefault="00593FF9" w:rsidP="00475432">
      <w:pPr>
        <w:spacing w:after="120" w:line="240" w:lineRule="auto"/>
        <w:rPr>
          <w:rFonts w:ascii="Times New Roman" w:hAnsi="Times New Roman" w:cs="Times New Roman"/>
          <w:b/>
          <w:bCs/>
          <w:sz w:val="24"/>
          <w:szCs w:val="24"/>
        </w:rPr>
      </w:pPr>
      <w:r>
        <w:rPr>
          <w:rFonts w:ascii="Times New Roman" w:hAnsi="Times New Roman"/>
          <w:b/>
          <w:bCs/>
          <w:sz w:val="24"/>
          <w:szCs w:val="24"/>
        </w:rPr>
        <w:t xml:space="preserve">3.2.2 Praxe </w:t>
      </w:r>
    </w:p>
    <w:p w14:paraId="7EF78F80" w14:textId="565385F7" w:rsidR="00424D8D" w:rsidRDefault="00424D8D" w:rsidP="00424D8D">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t>K datu uzávěrky podání přihlášek stanovenému v tomto oznámení musí uchazeči kromě výše uvedených kvalifikačních předpokladů mít také odbornou praxi v</w:t>
      </w:r>
      <w:r w:rsidR="00D761C6">
        <w:rPr>
          <w:rFonts w:ascii="Times New Roman" w:hAnsi="Times New Roman"/>
          <w:sz w:val="24"/>
          <w:szCs w:val="24"/>
        </w:rPr>
        <w:t> </w:t>
      </w:r>
      <w:r>
        <w:rPr>
          <w:rFonts w:ascii="Times New Roman" w:hAnsi="Times New Roman"/>
          <w:sz w:val="24"/>
          <w:szCs w:val="24"/>
        </w:rPr>
        <w:t>minimální délce patnácti let, kterou nabyli po obdržení diplomu opravňujícího k</w:t>
      </w:r>
      <w:r w:rsidR="00D761C6">
        <w:rPr>
          <w:rFonts w:ascii="Times New Roman" w:hAnsi="Times New Roman"/>
          <w:sz w:val="24"/>
          <w:szCs w:val="24"/>
        </w:rPr>
        <w:t> </w:t>
      </w:r>
      <w:r>
        <w:rPr>
          <w:rFonts w:ascii="Times New Roman" w:hAnsi="Times New Roman"/>
          <w:sz w:val="24"/>
          <w:szCs w:val="24"/>
        </w:rPr>
        <w:t>účasti ve výběrovém řízení</w:t>
      </w:r>
      <w:r>
        <w:rPr>
          <w:rStyle w:val="Znakapoznpodarou"/>
          <w:rFonts w:ascii="Times New Roman" w:hAnsi="Times New Roman" w:cs="Times New Roman"/>
          <w:sz w:val="24"/>
          <w:szCs w:val="24"/>
        </w:rPr>
        <w:footnoteReference w:id="5"/>
      </w:r>
      <w:r>
        <w:rPr>
          <w:rFonts w:ascii="Times New Roman" w:hAnsi="Times New Roman"/>
          <w:sz w:val="24"/>
          <w:szCs w:val="24"/>
        </w:rPr>
        <w:t xml:space="preserve">. Nejméně čtyři roky z této patnáctileté praxe musí být získány ve vedoucích funkcích. Ve svém životopise by uchazeči měli jasně uvést 1) názvy zastávaných vedoucích funkcí a úkoly s nimi spojené a 2) počty podřízených pracovníků v daných funkcích pro každý rok, v jehož průběhu byla praxe v řídicí funkci získána. </w:t>
      </w:r>
    </w:p>
    <w:p w14:paraId="7A4911F7" w14:textId="77777777" w:rsidR="00963522" w:rsidRDefault="00963522" w:rsidP="00424D8D">
      <w:pPr>
        <w:spacing w:after="120" w:line="240" w:lineRule="auto"/>
        <w:ind w:hanging="1"/>
        <w:contextualSpacing/>
        <w:jc w:val="both"/>
        <w:rPr>
          <w:rFonts w:ascii="Times New Roman" w:hAnsi="Times New Roman" w:cs="Times New Roman"/>
          <w:sz w:val="24"/>
          <w:szCs w:val="24"/>
        </w:rPr>
      </w:pPr>
    </w:p>
    <w:p w14:paraId="6043234B" w14:textId="77777777" w:rsidR="00424D8D" w:rsidRDefault="00424D8D" w:rsidP="00424D8D">
      <w:pPr>
        <w:spacing w:after="120" w:line="240" w:lineRule="auto"/>
        <w:ind w:hanging="1"/>
        <w:contextualSpacing/>
        <w:jc w:val="both"/>
        <w:rPr>
          <w:rFonts w:ascii="Times New Roman" w:hAnsi="Times New Roman" w:cs="Times New Roman"/>
          <w:sz w:val="24"/>
          <w:szCs w:val="24"/>
        </w:rPr>
      </w:pPr>
      <w:r>
        <w:rPr>
          <w:rFonts w:ascii="Times New Roman" w:hAnsi="Times New Roman"/>
          <w:sz w:val="24"/>
          <w:szCs w:val="24"/>
        </w:rPr>
        <w:t xml:space="preserve">Za velkou výhodu bude považována: </w:t>
      </w:r>
    </w:p>
    <w:p w14:paraId="0AADEA1D" w14:textId="625E1C4C" w:rsidR="00424D8D" w:rsidRPr="0099239D" w:rsidRDefault="00424D8D" w:rsidP="0099239D">
      <w:pPr>
        <w:pStyle w:val="Odstavecseseznamem"/>
        <w:numPr>
          <w:ilvl w:val="0"/>
          <w:numId w:val="10"/>
        </w:numPr>
        <w:spacing w:after="120" w:line="240" w:lineRule="auto"/>
        <w:jc w:val="both"/>
        <w:rPr>
          <w:rFonts w:ascii="Times New Roman" w:hAnsi="Times New Roman" w:cs="Times New Roman"/>
          <w:sz w:val="24"/>
          <w:szCs w:val="24"/>
        </w:rPr>
      </w:pPr>
      <w:r>
        <w:rPr>
          <w:rFonts w:ascii="Times New Roman" w:hAnsi="Times New Roman"/>
          <w:sz w:val="24"/>
          <w:szCs w:val="24"/>
        </w:rPr>
        <w:t xml:space="preserve">doložená odborná praxe získaná v oblasti informací, komunikace, médií a/nebo politiky a ekonomiky, včetně politických jednání na úrovni vyšších úředníků a budování kontaktů na vysoké úrovni v hostitelském členském státě, </w:t>
      </w:r>
    </w:p>
    <w:p w14:paraId="4CFB034C" w14:textId="50465B54" w:rsidR="00424D8D" w:rsidRPr="0099239D" w:rsidRDefault="0099239D" w:rsidP="0099239D">
      <w:pPr>
        <w:pStyle w:val="Odstavecseseznamem"/>
        <w:numPr>
          <w:ilvl w:val="0"/>
          <w:numId w:val="10"/>
        </w:numPr>
        <w:spacing w:after="120" w:line="240" w:lineRule="auto"/>
        <w:jc w:val="both"/>
        <w:rPr>
          <w:rFonts w:ascii="Times New Roman" w:hAnsi="Times New Roman" w:cs="Times New Roman"/>
          <w:sz w:val="24"/>
          <w:szCs w:val="24"/>
        </w:rPr>
      </w:pPr>
      <w:r>
        <w:rPr>
          <w:rFonts w:ascii="Times New Roman" w:hAnsi="Times New Roman"/>
          <w:sz w:val="24"/>
          <w:szCs w:val="24"/>
        </w:rPr>
        <w:t>doložená praxe v oblasti spolupráce s novináři a/nebo při řízení komunikačních projektů či kampaní.</w:t>
      </w:r>
    </w:p>
    <w:p w14:paraId="54BA4D41" w14:textId="77777777" w:rsidR="00475432" w:rsidRPr="00C4483C" w:rsidRDefault="00475432" w:rsidP="00C4483C">
      <w:pPr>
        <w:spacing w:after="120" w:line="240" w:lineRule="auto"/>
        <w:ind w:hanging="1"/>
        <w:contextualSpacing/>
        <w:jc w:val="both"/>
        <w:rPr>
          <w:rFonts w:ascii="Times New Roman" w:hAnsi="Times New Roman" w:cs="Times New Roman"/>
          <w:sz w:val="24"/>
          <w:szCs w:val="24"/>
        </w:rPr>
      </w:pPr>
    </w:p>
    <w:p w14:paraId="0A329DDE" w14:textId="77777777" w:rsidR="00593FF9" w:rsidRPr="00475432" w:rsidRDefault="00593FF9" w:rsidP="00475432">
      <w:pPr>
        <w:spacing w:after="120" w:line="240" w:lineRule="auto"/>
        <w:rPr>
          <w:rFonts w:ascii="Times New Roman" w:hAnsi="Times New Roman" w:cs="Times New Roman"/>
          <w:b/>
          <w:bCs/>
          <w:sz w:val="24"/>
          <w:szCs w:val="24"/>
        </w:rPr>
      </w:pPr>
      <w:r>
        <w:rPr>
          <w:rFonts w:ascii="Times New Roman" w:hAnsi="Times New Roman"/>
          <w:b/>
          <w:bCs/>
          <w:sz w:val="24"/>
          <w:szCs w:val="24"/>
        </w:rPr>
        <w:t xml:space="preserve">3.2.3 Jazyky </w:t>
      </w:r>
    </w:p>
    <w:p w14:paraId="52DF0CAA" w14:textId="77777777" w:rsidR="00593FF9" w:rsidRPr="00475432" w:rsidRDefault="00593FF9" w:rsidP="00475432">
      <w:pPr>
        <w:spacing w:after="240" w:line="240" w:lineRule="auto"/>
        <w:jc w:val="both"/>
        <w:rPr>
          <w:rFonts w:ascii="Times New Roman" w:hAnsi="Times New Roman" w:cs="Times New Roman"/>
          <w:sz w:val="24"/>
          <w:szCs w:val="24"/>
        </w:rPr>
      </w:pPr>
      <w:r>
        <w:rPr>
          <w:rFonts w:ascii="Times New Roman" w:hAnsi="Times New Roman"/>
          <w:sz w:val="24"/>
          <w:szCs w:val="24"/>
        </w:rPr>
        <w:t>Podle čl. 12 odst. 2 písm. e) pracovního řádu ostatních zaměstnanců Evropské unie musí mít uchazeči důkladnou znalost jednoho z jazyků EU</w:t>
      </w:r>
      <w:r>
        <w:rPr>
          <w:rStyle w:val="Znakapoznpodarou"/>
          <w:rFonts w:ascii="Times New Roman" w:hAnsi="Times New Roman" w:cs="Times New Roman"/>
          <w:sz w:val="24"/>
          <w:szCs w:val="24"/>
        </w:rPr>
        <w:footnoteReference w:id="6"/>
      </w:r>
      <w:r>
        <w:rPr>
          <w:rFonts w:ascii="Times New Roman" w:hAnsi="Times New Roman"/>
          <w:sz w:val="24"/>
          <w:szCs w:val="24"/>
        </w:rPr>
        <w:t xml:space="preserve"> a uspokojivou znalost dalšího z jazyků EU. </w:t>
      </w:r>
    </w:p>
    <w:p w14:paraId="51F5A661" w14:textId="5FE8F0F2" w:rsidR="00593FF9" w:rsidRPr="002B10D9" w:rsidRDefault="00593FF9" w:rsidP="002B10D9">
      <w:pPr>
        <w:spacing w:after="240" w:line="240" w:lineRule="auto"/>
        <w:jc w:val="both"/>
        <w:rPr>
          <w:rFonts w:ascii="Times New Roman" w:hAnsi="Times New Roman" w:cs="Times New Roman"/>
          <w:sz w:val="24"/>
          <w:szCs w:val="24"/>
        </w:rPr>
      </w:pPr>
      <w:r>
        <w:rPr>
          <w:rFonts w:ascii="Times New Roman" w:hAnsi="Times New Roman"/>
          <w:sz w:val="24"/>
          <w:szCs w:val="24"/>
        </w:rPr>
        <w:t xml:space="preserve">Ke splnění nároků služebního poměru je nutná schopnost pracovat v úředním jazyce České republiky (čeština).  </w:t>
      </w:r>
    </w:p>
    <w:p w14:paraId="57FCC229" w14:textId="77777777" w:rsidR="00593FF9" w:rsidRDefault="00593FF9" w:rsidP="002B10D9">
      <w:pPr>
        <w:spacing w:after="240" w:line="240" w:lineRule="auto"/>
        <w:jc w:val="both"/>
        <w:rPr>
          <w:rFonts w:ascii="Times New Roman" w:hAnsi="Times New Roman" w:cs="Times New Roman"/>
          <w:sz w:val="24"/>
          <w:szCs w:val="24"/>
        </w:rPr>
      </w:pPr>
      <w:r>
        <w:rPr>
          <w:rFonts w:ascii="Times New Roman" w:hAnsi="Times New Roman"/>
          <w:sz w:val="24"/>
          <w:szCs w:val="24"/>
        </w:rPr>
        <w:t xml:space="preserve">Uchazeč by měl mít vynikající ústní a písemný projev, aby mohl účinně a plynule komunikovat s interními i externími zúčastněnými stranami. </w:t>
      </w:r>
    </w:p>
    <w:p w14:paraId="16B18074" w14:textId="0CC27F16" w:rsidR="0099239D" w:rsidRDefault="0099239D">
      <w:pPr>
        <w:rPr>
          <w:rFonts w:ascii="Times New Roman" w:hAnsi="Times New Roman" w:cs="Times New Roman"/>
          <w:b/>
          <w:sz w:val="24"/>
          <w:szCs w:val="24"/>
        </w:rPr>
      </w:pPr>
      <w:r>
        <w:br w:type="page"/>
      </w:r>
    </w:p>
    <w:p w14:paraId="1C923401" w14:textId="77777777" w:rsidR="00963522" w:rsidRDefault="00963522" w:rsidP="00963522">
      <w:pPr>
        <w:pStyle w:val="Odstavecseseznamem"/>
        <w:spacing w:after="120" w:line="240" w:lineRule="auto"/>
        <w:ind w:left="360"/>
        <w:contextualSpacing w:val="0"/>
        <w:rPr>
          <w:rFonts w:ascii="Times New Roman" w:hAnsi="Times New Roman" w:cs="Times New Roman"/>
          <w:b/>
          <w:sz w:val="24"/>
          <w:szCs w:val="24"/>
        </w:rPr>
      </w:pPr>
    </w:p>
    <w:p w14:paraId="3299A8A6" w14:textId="77777777" w:rsidR="00424D8D" w:rsidRPr="00777B51" w:rsidRDefault="00424D8D" w:rsidP="00424D8D">
      <w:pPr>
        <w:pStyle w:val="Odstavecseseznamem"/>
        <w:numPr>
          <w:ilvl w:val="0"/>
          <w:numId w:val="6"/>
        </w:numPr>
        <w:spacing w:after="120" w:line="240" w:lineRule="auto"/>
        <w:contextualSpacing w:val="0"/>
        <w:rPr>
          <w:rFonts w:ascii="Times New Roman" w:hAnsi="Times New Roman" w:cs="Times New Roman"/>
          <w:b/>
          <w:sz w:val="24"/>
          <w:szCs w:val="24"/>
        </w:rPr>
      </w:pPr>
      <w:r>
        <w:rPr>
          <w:rFonts w:ascii="Times New Roman" w:hAnsi="Times New Roman"/>
          <w:b/>
          <w:sz w:val="24"/>
          <w:szCs w:val="24"/>
        </w:rPr>
        <w:t xml:space="preserve">VÝBĚROVÁ KRITÉRIA </w:t>
      </w:r>
    </w:p>
    <w:p w14:paraId="4BE7BF39" w14:textId="77777777" w:rsidR="00424D8D" w:rsidRDefault="00424D8D" w:rsidP="00424D8D">
      <w:pPr>
        <w:pStyle w:val="Odstavecseseznamem"/>
        <w:numPr>
          <w:ilvl w:val="0"/>
          <w:numId w:val="8"/>
        </w:numPr>
        <w:spacing w:after="120" w:line="240" w:lineRule="auto"/>
        <w:rPr>
          <w:rFonts w:ascii="Times New Roman" w:hAnsi="Times New Roman" w:cs="Times New Roman"/>
          <w:b/>
          <w:bCs/>
          <w:sz w:val="24"/>
          <w:szCs w:val="24"/>
        </w:rPr>
      </w:pPr>
      <w:r>
        <w:rPr>
          <w:rFonts w:ascii="Times New Roman" w:hAnsi="Times New Roman"/>
          <w:b/>
          <w:bCs/>
          <w:sz w:val="24"/>
          <w:szCs w:val="24"/>
        </w:rPr>
        <w:t>Osobnostní předpoklady</w:t>
      </w:r>
    </w:p>
    <w:p w14:paraId="149FBC29" w14:textId="5DA77CB1" w:rsidR="0051638D" w:rsidRPr="0099239D" w:rsidRDefault="0051638D" w:rsidP="0099239D">
      <w:pPr>
        <w:pStyle w:val="Odstavecseseznamem"/>
        <w:numPr>
          <w:ilvl w:val="0"/>
          <w:numId w:val="11"/>
        </w:numPr>
        <w:spacing w:after="120" w:line="240" w:lineRule="auto"/>
        <w:rPr>
          <w:rFonts w:ascii="Times New Roman" w:hAnsi="Times New Roman" w:cs="Times New Roman"/>
          <w:bCs/>
          <w:sz w:val="24"/>
          <w:szCs w:val="24"/>
        </w:rPr>
      </w:pPr>
      <w:r>
        <w:rPr>
          <w:rFonts w:ascii="Times New Roman" w:hAnsi="Times New Roman"/>
          <w:bCs/>
          <w:sz w:val="24"/>
          <w:szCs w:val="24"/>
        </w:rPr>
        <w:t>silná schopnost rozvíjet pozitivní a kooperativní pracovní vztahy s interními i externími partnery a zúčastněnými stranami</w:t>
      </w:r>
    </w:p>
    <w:p w14:paraId="4F022B30" w14:textId="3B94A582" w:rsidR="0051638D" w:rsidRPr="0099239D" w:rsidRDefault="0051638D" w:rsidP="0099239D">
      <w:pPr>
        <w:pStyle w:val="Odstavecseseznamem"/>
        <w:numPr>
          <w:ilvl w:val="0"/>
          <w:numId w:val="11"/>
        </w:numPr>
        <w:spacing w:after="120" w:line="240" w:lineRule="auto"/>
        <w:rPr>
          <w:rFonts w:ascii="Times New Roman" w:hAnsi="Times New Roman" w:cs="Times New Roman"/>
          <w:bCs/>
          <w:sz w:val="24"/>
          <w:szCs w:val="24"/>
        </w:rPr>
      </w:pPr>
      <w:r>
        <w:rPr>
          <w:rFonts w:ascii="Times New Roman" w:hAnsi="Times New Roman"/>
          <w:bCs/>
          <w:sz w:val="24"/>
          <w:szCs w:val="24"/>
        </w:rPr>
        <w:t>vynikající komunikační a reprezentační dovednosti</w:t>
      </w:r>
    </w:p>
    <w:p w14:paraId="213FB66B" w14:textId="51FCF0F8" w:rsidR="0051638D" w:rsidRPr="0099239D" w:rsidRDefault="0051638D" w:rsidP="0099239D">
      <w:pPr>
        <w:pStyle w:val="Odstavecseseznamem"/>
        <w:numPr>
          <w:ilvl w:val="0"/>
          <w:numId w:val="11"/>
        </w:numPr>
        <w:spacing w:after="120" w:line="240" w:lineRule="auto"/>
        <w:rPr>
          <w:rFonts w:ascii="Times New Roman" w:hAnsi="Times New Roman" w:cs="Times New Roman"/>
          <w:bCs/>
          <w:sz w:val="24"/>
          <w:szCs w:val="24"/>
        </w:rPr>
      </w:pPr>
      <w:r>
        <w:rPr>
          <w:rFonts w:ascii="Times New Roman" w:hAnsi="Times New Roman"/>
          <w:bCs/>
          <w:sz w:val="24"/>
          <w:szCs w:val="24"/>
        </w:rPr>
        <w:t>schopnost rychle reagovat na rychle se měnící okolnosti</w:t>
      </w:r>
    </w:p>
    <w:p w14:paraId="2445E284" w14:textId="30C74D99" w:rsidR="0051638D" w:rsidRPr="0099239D" w:rsidRDefault="0051638D" w:rsidP="0099239D">
      <w:pPr>
        <w:pStyle w:val="Odstavecseseznamem"/>
        <w:numPr>
          <w:ilvl w:val="0"/>
          <w:numId w:val="11"/>
        </w:numPr>
        <w:spacing w:after="120" w:line="240" w:lineRule="auto"/>
        <w:rPr>
          <w:rFonts w:ascii="Times New Roman" w:hAnsi="Times New Roman" w:cs="Times New Roman"/>
          <w:bCs/>
          <w:sz w:val="24"/>
          <w:szCs w:val="24"/>
        </w:rPr>
      </w:pPr>
      <w:r>
        <w:rPr>
          <w:rFonts w:ascii="Times New Roman" w:hAnsi="Times New Roman"/>
          <w:bCs/>
          <w:sz w:val="24"/>
          <w:szCs w:val="24"/>
        </w:rPr>
        <w:t>schopnost pracovat velmi nezávisle, určovat priority a navrhovat opatření</w:t>
      </w:r>
    </w:p>
    <w:p w14:paraId="280FABE9" w14:textId="77777777" w:rsidR="00424D8D" w:rsidRPr="0099239D" w:rsidRDefault="00424D8D" w:rsidP="00424D8D">
      <w:pPr>
        <w:spacing w:after="120" w:line="240" w:lineRule="auto"/>
        <w:contextualSpacing/>
        <w:rPr>
          <w:rFonts w:ascii="Times New Roman" w:hAnsi="Times New Roman" w:cs="Times New Roman"/>
          <w:b/>
          <w:bCs/>
          <w:sz w:val="24"/>
          <w:szCs w:val="24"/>
        </w:rPr>
      </w:pPr>
    </w:p>
    <w:p w14:paraId="7C42C7D5" w14:textId="77777777" w:rsidR="00424D8D" w:rsidRPr="0099239D" w:rsidRDefault="00424D8D" w:rsidP="00424D8D">
      <w:pPr>
        <w:pStyle w:val="Odstavecseseznamem"/>
        <w:numPr>
          <w:ilvl w:val="0"/>
          <w:numId w:val="8"/>
        </w:numPr>
        <w:spacing w:after="120" w:line="240" w:lineRule="auto"/>
        <w:rPr>
          <w:rFonts w:ascii="Times New Roman" w:hAnsi="Times New Roman" w:cs="Times New Roman"/>
          <w:b/>
          <w:bCs/>
          <w:sz w:val="24"/>
          <w:szCs w:val="24"/>
        </w:rPr>
      </w:pPr>
      <w:r>
        <w:rPr>
          <w:rFonts w:ascii="Times New Roman" w:hAnsi="Times New Roman"/>
          <w:b/>
          <w:bCs/>
          <w:sz w:val="24"/>
          <w:szCs w:val="24"/>
        </w:rPr>
        <w:t>Odborné dovednosti</w:t>
      </w:r>
    </w:p>
    <w:p w14:paraId="28F92D71" w14:textId="2F5A6962" w:rsidR="0051638D" w:rsidRPr="0099239D" w:rsidRDefault="0051638D" w:rsidP="0099239D">
      <w:pPr>
        <w:pStyle w:val="Odstavecseseznamem"/>
        <w:numPr>
          <w:ilvl w:val="0"/>
          <w:numId w:val="12"/>
        </w:numPr>
        <w:spacing w:after="120" w:line="240" w:lineRule="auto"/>
        <w:rPr>
          <w:rFonts w:ascii="Times New Roman" w:hAnsi="Times New Roman" w:cs="Times New Roman"/>
          <w:bCs/>
          <w:sz w:val="24"/>
          <w:szCs w:val="24"/>
        </w:rPr>
      </w:pPr>
      <w:r>
        <w:rPr>
          <w:rFonts w:ascii="Times New Roman" w:hAnsi="Times New Roman"/>
          <w:bCs/>
          <w:sz w:val="24"/>
          <w:szCs w:val="24"/>
        </w:rPr>
        <w:t>vynikající znalost politických priorit Komise a interinstitucionálních vztahů</w:t>
      </w:r>
    </w:p>
    <w:p w14:paraId="7A5113A6" w14:textId="08B1CF12" w:rsidR="0051638D" w:rsidRPr="0099239D" w:rsidRDefault="0051638D" w:rsidP="0099239D">
      <w:pPr>
        <w:pStyle w:val="Odstavecseseznamem"/>
        <w:numPr>
          <w:ilvl w:val="0"/>
          <w:numId w:val="12"/>
        </w:numPr>
        <w:spacing w:after="120" w:line="240" w:lineRule="auto"/>
        <w:rPr>
          <w:rFonts w:ascii="Times New Roman" w:hAnsi="Times New Roman" w:cs="Times New Roman"/>
          <w:bCs/>
          <w:sz w:val="24"/>
          <w:szCs w:val="24"/>
        </w:rPr>
      </w:pPr>
      <w:r>
        <w:rPr>
          <w:rFonts w:ascii="Times New Roman" w:hAnsi="Times New Roman"/>
          <w:bCs/>
          <w:sz w:val="24"/>
          <w:szCs w:val="24"/>
        </w:rPr>
        <w:t>znalost správních postupů a postupů schvalování finančních transakcí v Komisi</w:t>
      </w:r>
    </w:p>
    <w:p w14:paraId="136BD213" w14:textId="1FFC49BA" w:rsidR="0051638D" w:rsidRPr="0099239D" w:rsidRDefault="0051638D" w:rsidP="0099239D">
      <w:pPr>
        <w:pStyle w:val="Odstavecseseznamem"/>
        <w:numPr>
          <w:ilvl w:val="0"/>
          <w:numId w:val="12"/>
        </w:numPr>
        <w:spacing w:after="120" w:line="240" w:lineRule="auto"/>
        <w:rPr>
          <w:rFonts w:ascii="Times New Roman" w:hAnsi="Times New Roman" w:cs="Times New Roman"/>
          <w:bCs/>
          <w:sz w:val="24"/>
          <w:szCs w:val="24"/>
        </w:rPr>
      </w:pPr>
      <w:r>
        <w:rPr>
          <w:rFonts w:ascii="Times New Roman" w:hAnsi="Times New Roman"/>
          <w:bCs/>
          <w:sz w:val="24"/>
          <w:szCs w:val="24"/>
        </w:rPr>
        <w:t>velká výhoda: odborná praxe získaná v oblasti komunikace, médií nebo politiky a ekonomiky, včetně účasti na politických jednáních na úrovni vyšších úředníků či jejich příprava a budování příslušných kontaktů v hostitelském členském státě</w:t>
      </w:r>
    </w:p>
    <w:p w14:paraId="2A66E5AA" w14:textId="264BCB4F" w:rsidR="0051638D" w:rsidRPr="0099239D" w:rsidRDefault="0051638D" w:rsidP="0099239D">
      <w:pPr>
        <w:pStyle w:val="Odstavecseseznamem"/>
        <w:numPr>
          <w:ilvl w:val="0"/>
          <w:numId w:val="12"/>
        </w:numPr>
        <w:spacing w:after="120" w:line="240" w:lineRule="auto"/>
        <w:rPr>
          <w:rFonts w:ascii="Times New Roman" w:hAnsi="Times New Roman" w:cs="Times New Roman"/>
          <w:bCs/>
          <w:sz w:val="24"/>
          <w:szCs w:val="24"/>
        </w:rPr>
      </w:pPr>
      <w:r>
        <w:rPr>
          <w:rFonts w:ascii="Times New Roman" w:hAnsi="Times New Roman"/>
          <w:bCs/>
          <w:sz w:val="24"/>
          <w:szCs w:val="24"/>
        </w:rPr>
        <w:t>vynikající znalost politické situace a médií v hostitelské zemi, jakož i v širším regionu</w:t>
      </w:r>
    </w:p>
    <w:p w14:paraId="48857E87" w14:textId="77777777" w:rsidR="00424D8D" w:rsidRPr="0051638D" w:rsidRDefault="00424D8D" w:rsidP="00424D8D">
      <w:pPr>
        <w:spacing w:after="120" w:line="240" w:lineRule="auto"/>
        <w:contextualSpacing/>
        <w:rPr>
          <w:rFonts w:ascii="Times New Roman" w:hAnsi="Times New Roman" w:cs="Times New Roman"/>
          <w:b/>
          <w:bCs/>
          <w:sz w:val="24"/>
          <w:szCs w:val="24"/>
          <w:u w:val="single"/>
        </w:rPr>
      </w:pPr>
    </w:p>
    <w:p w14:paraId="4453DDBB" w14:textId="77777777" w:rsidR="00424D8D" w:rsidRPr="00777B51" w:rsidRDefault="00424D8D" w:rsidP="00424D8D">
      <w:pPr>
        <w:pStyle w:val="Odstavecseseznamem"/>
        <w:numPr>
          <w:ilvl w:val="0"/>
          <w:numId w:val="8"/>
        </w:numPr>
        <w:spacing w:after="120" w:line="240" w:lineRule="auto"/>
        <w:rPr>
          <w:rFonts w:ascii="Times New Roman" w:hAnsi="Times New Roman" w:cs="Times New Roman"/>
          <w:b/>
          <w:bCs/>
          <w:sz w:val="24"/>
          <w:szCs w:val="24"/>
        </w:rPr>
      </w:pPr>
      <w:r>
        <w:rPr>
          <w:rFonts w:ascii="Times New Roman" w:hAnsi="Times New Roman"/>
          <w:b/>
          <w:bCs/>
          <w:sz w:val="24"/>
          <w:szCs w:val="24"/>
        </w:rPr>
        <w:t>Řídicí schopnosti</w:t>
      </w:r>
    </w:p>
    <w:p w14:paraId="606E1CDB" w14:textId="183C936D" w:rsidR="0051638D" w:rsidRPr="0099239D" w:rsidRDefault="0051638D" w:rsidP="0099239D">
      <w:pPr>
        <w:pStyle w:val="Odstavecseseznamem"/>
        <w:numPr>
          <w:ilvl w:val="0"/>
          <w:numId w:val="13"/>
        </w:numPr>
        <w:spacing w:after="240" w:line="240" w:lineRule="auto"/>
        <w:jc w:val="both"/>
        <w:rPr>
          <w:rFonts w:ascii="Times New Roman" w:hAnsi="Times New Roman" w:cs="Times New Roman"/>
          <w:sz w:val="24"/>
          <w:szCs w:val="24"/>
        </w:rPr>
      </w:pPr>
      <w:r>
        <w:rPr>
          <w:rFonts w:ascii="Times New Roman" w:hAnsi="Times New Roman"/>
          <w:sz w:val="24"/>
          <w:szCs w:val="24"/>
        </w:rPr>
        <w:t>schopnost stanovovat a přizpůsobovat cíle zastoupení v souladu s hlavními činnostmi Komise v oblasti komunikace</w:t>
      </w:r>
    </w:p>
    <w:p w14:paraId="7B55FA29" w14:textId="404F0B39" w:rsidR="0051638D" w:rsidRPr="0099239D" w:rsidRDefault="0051638D" w:rsidP="0099239D">
      <w:pPr>
        <w:pStyle w:val="Odstavecseseznamem"/>
        <w:numPr>
          <w:ilvl w:val="0"/>
          <w:numId w:val="13"/>
        </w:numPr>
        <w:spacing w:after="240" w:line="240" w:lineRule="auto"/>
        <w:jc w:val="both"/>
        <w:rPr>
          <w:rFonts w:ascii="Times New Roman" w:hAnsi="Times New Roman" w:cs="Times New Roman"/>
          <w:sz w:val="24"/>
          <w:szCs w:val="24"/>
        </w:rPr>
      </w:pPr>
      <w:r>
        <w:rPr>
          <w:rFonts w:ascii="Times New Roman" w:hAnsi="Times New Roman"/>
          <w:sz w:val="24"/>
          <w:szCs w:val="24"/>
        </w:rPr>
        <w:t>schopnost získat a udržet si kvalifikované pracovníky</w:t>
      </w:r>
    </w:p>
    <w:p w14:paraId="2C6AF9B9" w14:textId="3DC5347F" w:rsidR="0051638D" w:rsidRPr="0099239D" w:rsidRDefault="0051638D" w:rsidP="0099239D">
      <w:pPr>
        <w:pStyle w:val="Odstavecseseznamem"/>
        <w:numPr>
          <w:ilvl w:val="0"/>
          <w:numId w:val="13"/>
        </w:numPr>
        <w:spacing w:after="240" w:line="240" w:lineRule="auto"/>
        <w:jc w:val="both"/>
        <w:rPr>
          <w:rFonts w:ascii="Times New Roman" w:hAnsi="Times New Roman" w:cs="Times New Roman"/>
          <w:sz w:val="24"/>
          <w:szCs w:val="24"/>
        </w:rPr>
      </w:pPr>
      <w:r>
        <w:rPr>
          <w:rFonts w:ascii="Times New Roman" w:hAnsi="Times New Roman"/>
          <w:sz w:val="24"/>
          <w:szCs w:val="24"/>
        </w:rPr>
        <w:t>schopnost úzce spolupracovat přes geografickou vzdálenost</w:t>
      </w:r>
    </w:p>
    <w:p w14:paraId="1EFAE761" w14:textId="127F806C" w:rsidR="0051638D" w:rsidRPr="0099239D" w:rsidRDefault="0051638D" w:rsidP="0099239D">
      <w:pPr>
        <w:pStyle w:val="Odstavecseseznamem"/>
        <w:numPr>
          <w:ilvl w:val="0"/>
          <w:numId w:val="13"/>
        </w:numPr>
        <w:spacing w:after="240" w:line="240" w:lineRule="auto"/>
        <w:jc w:val="both"/>
        <w:rPr>
          <w:rFonts w:ascii="Times New Roman" w:hAnsi="Times New Roman" w:cs="Times New Roman"/>
          <w:sz w:val="24"/>
          <w:szCs w:val="24"/>
        </w:rPr>
      </w:pPr>
      <w:r>
        <w:rPr>
          <w:rFonts w:ascii="Times New Roman" w:hAnsi="Times New Roman"/>
          <w:sz w:val="24"/>
          <w:szCs w:val="24"/>
        </w:rPr>
        <w:t>schopnost vymezovat priority a zaměřovat se na ně, sledovat a hodnotit pracovní činnost s ohledem na plnění cílů</w:t>
      </w:r>
    </w:p>
    <w:p w14:paraId="1A8B3E6B" w14:textId="6CDA7FCD" w:rsidR="0051638D" w:rsidRPr="0099239D" w:rsidRDefault="0051638D" w:rsidP="0099239D">
      <w:pPr>
        <w:pStyle w:val="Odstavecseseznamem"/>
        <w:numPr>
          <w:ilvl w:val="0"/>
          <w:numId w:val="13"/>
        </w:numPr>
        <w:spacing w:after="240" w:line="240" w:lineRule="auto"/>
        <w:jc w:val="both"/>
        <w:rPr>
          <w:rFonts w:ascii="Times New Roman" w:hAnsi="Times New Roman" w:cs="Times New Roman"/>
          <w:sz w:val="24"/>
          <w:szCs w:val="24"/>
        </w:rPr>
      </w:pPr>
      <w:r>
        <w:rPr>
          <w:rFonts w:ascii="Times New Roman" w:hAnsi="Times New Roman"/>
          <w:sz w:val="24"/>
          <w:szCs w:val="24"/>
        </w:rPr>
        <w:t>schopnost vést diskuse a dosahovat optimálních výsledků</w:t>
      </w:r>
    </w:p>
    <w:p w14:paraId="6AE661F7" w14:textId="73824265" w:rsidR="0051638D" w:rsidRPr="0099239D" w:rsidRDefault="0051638D" w:rsidP="0099239D">
      <w:pPr>
        <w:pStyle w:val="Odstavecseseznamem"/>
        <w:numPr>
          <w:ilvl w:val="0"/>
          <w:numId w:val="13"/>
        </w:numPr>
        <w:spacing w:after="240" w:line="240" w:lineRule="auto"/>
        <w:jc w:val="both"/>
        <w:rPr>
          <w:rFonts w:ascii="Times New Roman" w:hAnsi="Times New Roman" w:cs="Times New Roman"/>
          <w:sz w:val="24"/>
          <w:szCs w:val="24"/>
        </w:rPr>
      </w:pPr>
      <w:r>
        <w:rPr>
          <w:rFonts w:ascii="Times New Roman" w:hAnsi="Times New Roman"/>
          <w:sz w:val="24"/>
          <w:szCs w:val="24"/>
        </w:rPr>
        <w:t>schopnost vést a motivovat multidisciplinární a multikulturní tým v komplexním politickém prostředí</w:t>
      </w:r>
    </w:p>
    <w:p w14:paraId="23492B6E" w14:textId="77777777" w:rsidR="00424D8D" w:rsidRPr="0051638D" w:rsidRDefault="00424D8D" w:rsidP="002B10D9">
      <w:pPr>
        <w:spacing w:after="240" w:line="240" w:lineRule="auto"/>
        <w:jc w:val="both"/>
        <w:rPr>
          <w:rFonts w:ascii="Times New Roman" w:hAnsi="Times New Roman" w:cs="Times New Roman"/>
          <w:sz w:val="24"/>
          <w:szCs w:val="24"/>
        </w:rPr>
      </w:pPr>
    </w:p>
    <w:p w14:paraId="4913E79D" w14:textId="77777777" w:rsidR="00593FF9" w:rsidRPr="002B10D9" w:rsidRDefault="00593FF9" w:rsidP="00B85358">
      <w:pPr>
        <w:pStyle w:val="Odstavecseseznamem"/>
        <w:numPr>
          <w:ilvl w:val="0"/>
          <w:numId w:val="6"/>
        </w:numPr>
        <w:spacing w:after="120" w:line="240" w:lineRule="auto"/>
        <w:rPr>
          <w:rFonts w:ascii="Times New Roman" w:hAnsi="Times New Roman" w:cs="Times New Roman"/>
          <w:b/>
          <w:sz w:val="24"/>
          <w:szCs w:val="24"/>
        </w:rPr>
      </w:pPr>
      <w:r>
        <w:rPr>
          <w:rFonts w:ascii="Times New Roman" w:hAnsi="Times New Roman"/>
          <w:b/>
          <w:sz w:val="24"/>
          <w:szCs w:val="24"/>
        </w:rPr>
        <w:t xml:space="preserve">PRŮBĚH VÝBĚROVÉHO ŘÍZENÍ </w:t>
      </w:r>
    </w:p>
    <w:p w14:paraId="1BA944E9" w14:textId="77777777" w:rsidR="00593FF9" w:rsidRPr="002B10D9" w:rsidRDefault="00593FF9" w:rsidP="002B10D9">
      <w:pPr>
        <w:spacing w:after="240" w:line="240" w:lineRule="auto"/>
        <w:jc w:val="both"/>
        <w:rPr>
          <w:rFonts w:ascii="Times New Roman" w:hAnsi="Times New Roman" w:cs="Times New Roman"/>
          <w:sz w:val="24"/>
          <w:szCs w:val="24"/>
        </w:rPr>
      </w:pPr>
      <w:r>
        <w:rPr>
          <w:rFonts w:ascii="Times New Roman" w:hAnsi="Times New Roman"/>
          <w:sz w:val="24"/>
          <w:szCs w:val="24"/>
        </w:rPr>
        <w:t xml:space="preserve">Řízení probíhá ve třech samostatných navazujících fázích: </w:t>
      </w:r>
    </w:p>
    <w:p w14:paraId="47C54E13" w14:textId="77777777" w:rsidR="00593FF9" w:rsidRPr="002B10D9" w:rsidRDefault="00424D8D" w:rsidP="002B10D9">
      <w:pPr>
        <w:spacing w:after="120" w:line="240" w:lineRule="auto"/>
        <w:rPr>
          <w:rFonts w:ascii="Times New Roman" w:hAnsi="Times New Roman" w:cs="Times New Roman"/>
          <w:b/>
          <w:bCs/>
          <w:sz w:val="24"/>
          <w:szCs w:val="24"/>
        </w:rPr>
      </w:pPr>
      <w:r>
        <w:rPr>
          <w:rFonts w:ascii="Times New Roman" w:hAnsi="Times New Roman"/>
          <w:b/>
          <w:bCs/>
          <w:sz w:val="24"/>
          <w:szCs w:val="24"/>
        </w:rPr>
        <w:t xml:space="preserve">5.1 </w:t>
      </w:r>
      <w:r>
        <w:rPr>
          <w:rFonts w:ascii="Times New Roman" w:hAnsi="Times New Roman"/>
          <w:b/>
          <w:bCs/>
          <w:sz w:val="24"/>
          <w:szCs w:val="24"/>
          <w:u w:val="single"/>
        </w:rPr>
        <w:t>Předběžný výběr</w:t>
      </w:r>
      <w:r>
        <w:rPr>
          <w:rFonts w:ascii="Times New Roman" w:hAnsi="Times New Roman"/>
          <w:b/>
          <w:bCs/>
          <w:sz w:val="24"/>
          <w:szCs w:val="24"/>
        </w:rPr>
        <w:t xml:space="preserve"> </w:t>
      </w:r>
    </w:p>
    <w:p w14:paraId="775107EA" w14:textId="77777777" w:rsidR="00593FF9" w:rsidRPr="002B10D9" w:rsidRDefault="00593FF9" w:rsidP="002B10D9">
      <w:pPr>
        <w:spacing w:after="240" w:line="240" w:lineRule="auto"/>
        <w:jc w:val="both"/>
        <w:rPr>
          <w:rFonts w:ascii="Times New Roman" w:hAnsi="Times New Roman" w:cs="Times New Roman"/>
          <w:sz w:val="24"/>
          <w:szCs w:val="24"/>
        </w:rPr>
      </w:pPr>
      <w:r>
        <w:rPr>
          <w:rFonts w:ascii="Times New Roman" w:hAnsi="Times New Roman"/>
          <w:sz w:val="24"/>
          <w:szCs w:val="24"/>
        </w:rPr>
        <w:t xml:space="preserve">Výběrová komise ve složení podle čl. 2 písm. c) rozhodnutí Komise ze dne 16. prosince 2013 o politice pro přijímání a zaměstnávání dočasných zaměstnanců provede předběžný výběr na základě kvalifikačních předpokladů a odborné praxe. </w:t>
      </w:r>
    </w:p>
    <w:p w14:paraId="7AA9941D" w14:textId="77777777" w:rsidR="00593FF9" w:rsidRPr="002B10D9" w:rsidRDefault="00424D8D" w:rsidP="002B10D9">
      <w:pPr>
        <w:spacing w:after="120" w:line="240" w:lineRule="auto"/>
        <w:rPr>
          <w:rFonts w:ascii="Times New Roman" w:hAnsi="Times New Roman" w:cs="Times New Roman"/>
          <w:b/>
          <w:bCs/>
          <w:sz w:val="24"/>
          <w:szCs w:val="24"/>
        </w:rPr>
      </w:pPr>
      <w:r>
        <w:rPr>
          <w:rFonts w:ascii="Times New Roman" w:hAnsi="Times New Roman"/>
          <w:b/>
          <w:bCs/>
          <w:sz w:val="24"/>
          <w:szCs w:val="24"/>
        </w:rPr>
        <w:t xml:space="preserve">5.2 </w:t>
      </w:r>
      <w:r>
        <w:rPr>
          <w:rFonts w:ascii="Times New Roman" w:hAnsi="Times New Roman"/>
          <w:b/>
          <w:bCs/>
          <w:sz w:val="24"/>
          <w:szCs w:val="24"/>
          <w:u w:val="single"/>
        </w:rPr>
        <w:t>Přijetí přihlášky</w:t>
      </w:r>
      <w:r>
        <w:rPr>
          <w:rFonts w:ascii="Times New Roman" w:hAnsi="Times New Roman"/>
          <w:b/>
          <w:bCs/>
          <w:sz w:val="24"/>
          <w:szCs w:val="24"/>
        </w:rPr>
        <w:t xml:space="preserve"> </w:t>
      </w:r>
    </w:p>
    <w:p w14:paraId="56A42355" w14:textId="6194D332" w:rsidR="00593FF9" w:rsidRPr="002B10D9" w:rsidRDefault="00593FF9" w:rsidP="002B10D9">
      <w:pPr>
        <w:spacing w:after="240" w:line="240" w:lineRule="auto"/>
        <w:jc w:val="both"/>
        <w:rPr>
          <w:rFonts w:ascii="Times New Roman" w:hAnsi="Times New Roman" w:cs="Times New Roman"/>
          <w:sz w:val="24"/>
          <w:szCs w:val="24"/>
        </w:rPr>
      </w:pPr>
      <w:r>
        <w:rPr>
          <w:rFonts w:ascii="Times New Roman" w:hAnsi="Times New Roman"/>
          <w:sz w:val="24"/>
          <w:szCs w:val="24"/>
        </w:rPr>
        <w:t>Předběžně vybraní uchazeči musí předložit úřední doklady potvrzující údaje uvedené v</w:t>
      </w:r>
      <w:r w:rsidR="00D761C6">
        <w:rPr>
          <w:rFonts w:ascii="Times New Roman" w:hAnsi="Times New Roman"/>
          <w:sz w:val="24"/>
          <w:szCs w:val="24"/>
        </w:rPr>
        <w:t> </w:t>
      </w:r>
      <w:r>
        <w:rPr>
          <w:rFonts w:ascii="Times New Roman" w:hAnsi="Times New Roman"/>
          <w:sz w:val="24"/>
          <w:szCs w:val="24"/>
        </w:rPr>
        <w:t xml:space="preserve">přihlášce, tj.: </w:t>
      </w:r>
    </w:p>
    <w:p w14:paraId="71EC4506" w14:textId="77777777" w:rsidR="00593FF9" w:rsidRPr="00720F6A" w:rsidRDefault="00593FF9" w:rsidP="00720F6A">
      <w:pPr>
        <w:pStyle w:val="Odstavecseseznamem"/>
        <w:numPr>
          <w:ilvl w:val="0"/>
          <w:numId w:val="7"/>
        </w:numPr>
        <w:spacing w:after="240" w:line="240" w:lineRule="auto"/>
        <w:jc w:val="both"/>
        <w:rPr>
          <w:rFonts w:ascii="Times New Roman" w:hAnsi="Times New Roman" w:cs="Times New Roman"/>
          <w:sz w:val="24"/>
          <w:szCs w:val="24"/>
        </w:rPr>
      </w:pPr>
      <w:r>
        <w:rPr>
          <w:rFonts w:ascii="Times New Roman" w:hAnsi="Times New Roman"/>
          <w:sz w:val="24"/>
          <w:szCs w:val="24"/>
        </w:rPr>
        <w:t xml:space="preserve">kopii dokladu potvrzujícího státní občanství (občanského průkazu nebo pasu), </w:t>
      </w:r>
    </w:p>
    <w:p w14:paraId="1020EC85" w14:textId="77777777" w:rsidR="00593FF9" w:rsidRPr="00720F6A" w:rsidRDefault="00593FF9" w:rsidP="00720F6A">
      <w:pPr>
        <w:pStyle w:val="Odstavecseseznamem"/>
        <w:numPr>
          <w:ilvl w:val="0"/>
          <w:numId w:val="7"/>
        </w:numPr>
        <w:spacing w:after="240" w:line="240" w:lineRule="auto"/>
        <w:jc w:val="both"/>
        <w:rPr>
          <w:rFonts w:ascii="Times New Roman" w:hAnsi="Times New Roman" w:cs="Times New Roman"/>
          <w:sz w:val="24"/>
          <w:szCs w:val="24"/>
        </w:rPr>
      </w:pPr>
      <w:r>
        <w:rPr>
          <w:rFonts w:ascii="Times New Roman" w:hAnsi="Times New Roman"/>
          <w:sz w:val="24"/>
          <w:szCs w:val="24"/>
        </w:rPr>
        <w:t xml:space="preserve">kopii diplomu/diplomů nebo osvědčení o požadované úrovni dosaženého vzdělání, </w:t>
      </w:r>
    </w:p>
    <w:p w14:paraId="5A1E6F2D" w14:textId="77777777" w:rsidR="00593FF9" w:rsidRPr="00720F6A" w:rsidRDefault="00593FF9" w:rsidP="00720F6A">
      <w:pPr>
        <w:pStyle w:val="Odstavecseseznamem"/>
        <w:numPr>
          <w:ilvl w:val="0"/>
          <w:numId w:val="7"/>
        </w:numPr>
        <w:spacing w:after="240" w:line="240" w:lineRule="auto"/>
        <w:jc w:val="both"/>
        <w:rPr>
          <w:rFonts w:ascii="Times New Roman" w:hAnsi="Times New Roman" w:cs="Times New Roman"/>
          <w:sz w:val="24"/>
          <w:szCs w:val="24"/>
        </w:rPr>
      </w:pPr>
      <w:r>
        <w:rPr>
          <w:rFonts w:ascii="Times New Roman" w:hAnsi="Times New Roman"/>
          <w:sz w:val="24"/>
          <w:szCs w:val="24"/>
        </w:rPr>
        <w:t xml:space="preserve">potvrzení o zaměstnání dokládající délku odborné praxe. </w:t>
      </w:r>
    </w:p>
    <w:p w14:paraId="5C9BE86A" w14:textId="0E6BAC17" w:rsidR="00593FF9" w:rsidRPr="002B10D9" w:rsidRDefault="00593FF9" w:rsidP="002B10D9">
      <w:pPr>
        <w:spacing w:after="240" w:line="240" w:lineRule="auto"/>
        <w:jc w:val="both"/>
        <w:rPr>
          <w:rFonts w:ascii="Times New Roman" w:hAnsi="Times New Roman" w:cs="Times New Roman"/>
          <w:sz w:val="24"/>
          <w:szCs w:val="24"/>
        </w:rPr>
      </w:pPr>
      <w:r>
        <w:rPr>
          <w:rFonts w:ascii="Times New Roman" w:hAnsi="Times New Roman"/>
          <w:sz w:val="24"/>
          <w:szCs w:val="24"/>
        </w:rPr>
        <w:lastRenderedPageBreak/>
        <w:t>V těchto dokladech musí být jasně uvedeno datum počátku a ukončení zaměstnání a trvání každého z období, která mají být započtena do odborné praxe v rámci tohoto výběrového řízení. V ideálním případě uchazeči pro tyto účely poskytnou potvrzení o zaměstnání od svých dřívějších zaměstnavatelů a od současného zaměstnavatele. V</w:t>
      </w:r>
      <w:r w:rsidR="00D761C6">
        <w:rPr>
          <w:rFonts w:ascii="Times New Roman" w:hAnsi="Times New Roman"/>
          <w:sz w:val="24"/>
          <w:szCs w:val="24"/>
        </w:rPr>
        <w:t> </w:t>
      </w:r>
      <w:r>
        <w:rPr>
          <w:rFonts w:ascii="Times New Roman" w:hAnsi="Times New Roman"/>
          <w:sz w:val="24"/>
          <w:szCs w:val="24"/>
        </w:rPr>
        <w:t xml:space="preserve">případě, že tak nebudou moci učinit, budou akceptovány kopie například těchto dokladů: pracovních smluv, ke kterým bude přiložena první a poslední výplatní páska a výplatní páska za poslední měsíc každého roku trvání smlouvy, jejíž délka činila více než jeden rok, úředních dokladů o jmenování do funkce spolu s poslední výplatní páskou, záznamů o zaměstnání či daňových přiznání. </w:t>
      </w:r>
    </w:p>
    <w:p w14:paraId="643006E4" w14:textId="77777777" w:rsidR="00593FF9" w:rsidRPr="002B10D9" w:rsidRDefault="00593FF9" w:rsidP="002B10D9">
      <w:pPr>
        <w:spacing w:after="240" w:line="240" w:lineRule="auto"/>
        <w:jc w:val="both"/>
        <w:rPr>
          <w:rFonts w:ascii="Times New Roman" w:hAnsi="Times New Roman" w:cs="Times New Roman"/>
          <w:sz w:val="24"/>
          <w:szCs w:val="24"/>
        </w:rPr>
      </w:pPr>
      <w:r>
        <w:rPr>
          <w:rFonts w:ascii="Times New Roman" w:hAnsi="Times New Roman"/>
          <w:sz w:val="24"/>
          <w:szCs w:val="24"/>
        </w:rPr>
        <w:t xml:space="preserve">Konečné přijetí přihlášky je podmíněno předložením požadovaných dokladů. Pokud nebudou tyto doklady doručeny ve stanovené lhůtě, bude přihláška pokládána za neplatnou. </w:t>
      </w:r>
    </w:p>
    <w:p w14:paraId="2185579C" w14:textId="77777777" w:rsidR="00593FF9" w:rsidRPr="002B10D9" w:rsidRDefault="00593FF9" w:rsidP="002B10D9">
      <w:pPr>
        <w:spacing w:after="240" w:line="240" w:lineRule="auto"/>
        <w:jc w:val="both"/>
        <w:rPr>
          <w:rFonts w:ascii="Times New Roman" w:hAnsi="Times New Roman" w:cs="Times New Roman"/>
          <w:sz w:val="24"/>
          <w:szCs w:val="24"/>
        </w:rPr>
      </w:pPr>
      <w:r>
        <w:rPr>
          <w:rFonts w:ascii="Times New Roman" w:hAnsi="Times New Roman"/>
          <w:sz w:val="24"/>
          <w:szCs w:val="24"/>
        </w:rPr>
        <w:t xml:space="preserve">Úspěšný uchazeč bude muset později předložit originály všech požadovaných dokladů za účelem jejich ověření. </w:t>
      </w:r>
    </w:p>
    <w:p w14:paraId="137EBC0A" w14:textId="77777777" w:rsidR="00593FF9" w:rsidRPr="002B10D9" w:rsidRDefault="00424D8D" w:rsidP="002B10D9">
      <w:pPr>
        <w:spacing w:after="120" w:line="240" w:lineRule="auto"/>
        <w:rPr>
          <w:rFonts w:ascii="Times New Roman" w:hAnsi="Times New Roman" w:cs="Times New Roman"/>
          <w:b/>
          <w:bCs/>
          <w:sz w:val="24"/>
          <w:szCs w:val="24"/>
        </w:rPr>
      </w:pPr>
      <w:r>
        <w:rPr>
          <w:rFonts w:ascii="Times New Roman" w:hAnsi="Times New Roman"/>
          <w:b/>
          <w:bCs/>
          <w:sz w:val="24"/>
          <w:szCs w:val="24"/>
        </w:rPr>
        <w:t xml:space="preserve">5.3 </w:t>
      </w:r>
      <w:r>
        <w:rPr>
          <w:rFonts w:ascii="Times New Roman" w:hAnsi="Times New Roman"/>
          <w:b/>
          <w:bCs/>
          <w:sz w:val="24"/>
          <w:szCs w:val="24"/>
          <w:u w:val="single"/>
        </w:rPr>
        <w:t>Výběr</w:t>
      </w:r>
      <w:r>
        <w:rPr>
          <w:rFonts w:ascii="Times New Roman" w:hAnsi="Times New Roman"/>
          <w:b/>
          <w:bCs/>
          <w:sz w:val="24"/>
          <w:szCs w:val="24"/>
        </w:rPr>
        <w:t xml:space="preserve"> </w:t>
      </w:r>
    </w:p>
    <w:p w14:paraId="0000803D" w14:textId="1C501665" w:rsidR="00424D8D" w:rsidRDefault="00424D8D" w:rsidP="00424D8D">
      <w:pPr>
        <w:spacing w:after="240" w:line="240" w:lineRule="auto"/>
        <w:jc w:val="both"/>
        <w:rPr>
          <w:rFonts w:ascii="Times New Roman" w:hAnsi="Times New Roman" w:cs="Times New Roman"/>
          <w:sz w:val="24"/>
          <w:szCs w:val="24"/>
        </w:rPr>
      </w:pPr>
      <w:r>
        <w:rPr>
          <w:rFonts w:ascii="Times New Roman" w:hAnsi="Times New Roman"/>
          <w:sz w:val="24"/>
          <w:szCs w:val="24"/>
        </w:rPr>
        <w:t xml:space="preserve">Uchazeči, kteří úspěšně absolvují fázi přijetí přihlášky, budou pozváni na pohovor, při němž budou objektivně a nestranně posouzeni a vzájemně porovnáni na základě výběrových kritérií uvedených v oddíle 4. </w:t>
      </w:r>
    </w:p>
    <w:p w14:paraId="0C143A39" w14:textId="57FD1E33" w:rsidR="00593FF9" w:rsidRDefault="00593FF9" w:rsidP="000559BB">
      <w:pPr>
        <w:pStyle w:val="Default"/>
        <w:jc w:val="both"/>
        <w:rPr>
          <w:color w:val="auto"/>
        </w:rPr>
      </w:pPr>
      <w:r>
        <w:rPr>
          <w:color w:val="auto"/>
        </w:rPr>
        <w:t xml:space="preserve">Seznam úspěšných uchazečů bude platit po dobu nejvýše dvou let. Platnost tohoto seznamu může být prodloužena. </w:t>
      </w:r>
    </w:p>
    <w:p w14:paraId="7F0A57F9" w14:textId="77777777" w:rsidR="002B10D9" w:rsidRPr="002B10D9" w:rsidRDefault="002B10D9" w:rsidP="000559BB">
      <w:pPr>
        <w:pStyle w:val="Default"/>
        <w:jc w:val="both"/>
        <w:rPr>
          <w:color w:val="auto"/>
        </w:rPr>
      </w:pPr>
    </w:p>
    <w:p w14:paraId="4ADDDF4C" w14:textId="77777777" w:rsidR="00593FF9" w:rsidRDefault="00593FF9" w:rsidP="000559BB">
      <w:pPr>
        <w:pStyle w:val="Default"/>
        <w:jc w:val="both"/>
        <w:rPr>
          <w:color w:val="auto"/>
        </w:rPr>
      </w:pPr>
      <w:r>
        <w:rPr>
          <w:color w:val="auto"/>
        </w:rPr>
        <w:t>Před přijetím do pracovního poměru mohou být uchazeči vyzváni, aby se zúčastnili jednodenních testů v hodnotícím centru („assessment centre“).</w:t>
      </w:r>
    </w:p>
    <w:p w14:paraId="3CCC398E" w14:textId="77777777" w:rsidR="002B10D9" w:rsidRPr="002B10D9" w:rsidRDefault="002B10D9" w:rsidP="00593FF9">
      <w:pPr>
        <w:pStyle w:val="Default"/>
        <w:rPr>
          <w:color w:val="auto"/>
        </w:rPr>
      </w:pPr>
    </w:p>
    <w:p w14:paraId="01C8D95A" w14:textId="77777777" w:rsidR="00593FF9" w:rsidRPr="002B10D9" w:rsidRDefault="00593FF9" w:rsidP="00B85358">
      <w:pPr>
        <w:pStyle w:val="Odstavecseseznamem"/>
        <w:numPr>
          <w:ilvl w:val="0"/>
          <w:numId w:val="6"/>
        </w:numPr>
        <w:spacing w:after="120" w:line="240" w:lineRule="auto"/>
        <w:rPr>
          <w:rFonts w:ascii="Times New Roman" w:hAnsi="Times New Roman" w:cs="Times New Roman"/>
          <w:b/>
          <w:sz w:val="24"/>
          <w:szCs w:val="24"/>
        </w:rPr>
      </w:pPr>
      <w:r>
        <w:rPr>
          <w:rFonts w:ascii="Times New Roman" w:hAnsi="Times New Roman"/>
          <w:b/>
          <w:sz w:val="24"/>
          <w:szCs w:val="24"/>
        </w:rPr>
        <w:t xml:space="preserve">ROVNÉ PŘÍLEŽITOSTI </w:t>
      </w:r>
    </w:p>
    <w:p w14:paraId="1147003B" w14:textId="77777777" w:rsidR="00593FF9" w:rsidRDefault="00593FF9" w:rsidP="00D606B3">
      <w:pPr>
        <w:pStyle w:val="Default"/>
        <w:jc w:val="both"/>
        <w:rPr>
          <w:color w:val="auto"/>
          <w:sz w:val="23"/>
          <w:szCs w:val="23"/>
        </w:rPr>
      </w:pPr>
      <w:r>
        <w:rPr>
          <w:color w:val="auto"/>
        </w:rPr>
        <w:t>Evropská komise uplatňuje politiku rovných příležitostí a zákazu diskriminace v souladu s článkem 1d služebního řádu</w:t>
      </w:r>
      <w:r>
        <w:rPr>
          <w:rStyle w:val="Znakapoznpodarou"/>
          <w:color w:val="auto"/>
        </w:rPr>
        <w:footnoteReference w:id="7"/>
      </w:r>
      <w:r>
        <w:rPr>
          <w:color w:val="auto"/>
        </w:rPr>
        <w:t>.</w:t>
      </w:r>
    </w:p>
    <w:p w14:paraId="6BE08331" w14:textId="77777777" w:rsidR="002B10D9" w:rsidRPr="002B10D9" w:rsidRDefault="002B10D9" w:rsidP="00593FF9">
      <w:pPr>
        <w:pStyle w:val="Default"/>
        <w:rPr>
          <w:color w:val="auto"/>
        </w:rPr>
      </w:pPr>
    </w:p>
    <w:p w14:paraId="1F15E2A4" w14:textId="77777777" w:rsidR="00593FF9" w:rsidRPr="002B10D9" w:rsidRDefault="00593FF9" w:rsidP="00B85358">
      <w:pPr>
        <w:pStyle w:val="Odstavecseseznamem"/>
        <w:numPr>
          <w:ilvl w:val="0"/>
          <w:numId w:val="6"/>
        </w:numPr>
        <w:spacing w:after="120" w:line="240" w:lineRule="auto"/>
        <w:rPr>
          <w:rFonts w:ascii="Times New Roman" w:hAnsi="Times New Roman" w:cs="Times New Roman"/>
          <w:b/>
          <w:sz w:val="24"/>
          <w:szCs w:val="24"/>
        </w:rPr>
      </w:pPr>
      <w:r>
        <w:rPr>
          <w:rFonts w:ascii="Times New Roman" w:hAnsi="Times New Roman"/>
          <w:b/>
          <w:sz w:val="24"/>
          <w:szCs w:val="24"/>
        </w:rPr>
        <w:t xml:space="preserve">PŘIHLÁŠKY </w:t>
      </w:r>
    </w:p>
    <w:p w14:paraId="25A48087" w14:textId="77777777" w:rsidR="002B10D9" w:rsidRDefault="00593FF9" w:rsidP="000559BB">
      <w:pPr>
        <w:pStyle w:val="Default"/>
        <w:jc w:val="both"/>
        <w:rPr>
          <w:color w:val="auto"/>
        </w:rPr>
      </w:pPr>
      <w:r>
        <w:rPr>
          <w:color w:val="auto"/>
        </w:rPr>
        <w:t>Před podáním přihlášky si pečlivě zkontrolujte, zda splňujete všechny zvláštní podmínky účasti uvedené v bodě 3.2.</w:t>
      </w:r>
    </w:p>
    <w:p w14:paraId="32E37171" w14:textId="77777777" w:rsidR="00593FF9" w:rsidRPr="002B10D9" w:rsidRDefault="00593FF9" w:rsidP="000559BB">
      <w:pPr>
        <w:pStyle w:val="Default"/>
        <w:jc w:val="both"/>
        <w:rPr>
          <w:color w:val="auto"/>
        </w:rPr>
      </w:pPr>
      <w:r>
        <w:rPr>
          <w:color w:val="auto"/>
        </w:rPr>
        <w:t xml:space="preserve">Chcete-li se přihlásit, musíte se zaregistrovat přes internet na následující stránce a řídit se pokyny k jednotlivým fázím výběrového řízení: </w:t>
      </w:r>
      <w:hyperlink r:id="rId8" w:history="1">
        <w:r>
          <w:rPr>
            <w:rStyle w:val="Hypertextovodkaz"/>
          </w:rPr>
          <w:t>https://ec.europa.eu/dgs/human-resources/seniormanagementvacancies/</w:t>
        </w:r>
      </w:hyperlink>
      <w:r>
        <w:rPr>
          <w:color w:val="auto"/>
        </w:rPr>
        <w:t xml:space="preserve"> </w:t>
      </w:r>
    </w:p>
    <w:p w14:paraId="5A83D0F1" w14:textId="77777777" w:rsidR="00B27AD2" w:rsidRDefault="00B27AD2" w:rsidP="000559BB">
      <w:pPr>
        <w:pStyle w:val="Default"/>
        <w:jc w:val="both"/>
        <w:rPr>
          <w:color w:val="auto"/>
        </w:rPr>
      </w:pPr>
    </w:p>
    <w:p w14:paraId="0DF3A60A" w14:textId="77777777" w:rsidR="00593FF9" w:rsidRDefault="00593FF9" w:rsidP="000559BB">
      <w:pPr>
        <w:pStyle w:val="Default"/>
        <w:jc w:val="both"/>
        <w:rPr>
          <w:color w:val="auto"/>
        </w:rPr>
      </w:pPr>
      <w:r>
        <w:rPr>
          <w:color w:val="auto"/>
        </w:rPr>
        <w:t>Musíte mít platnou e-mailovou adresu. Tato adresa bude použita pro potvrzení vaší registrace i pro kontakt s vámi v různých fázích řízení. Jakoukoli změnu e-mailové adresy proto Evropské komisi oznamte.</w:t>
      </w:r>
    </w:p>
    <w:p w14:paraId="5735841B" w14:textId="77777777" w:rsidR="00B27AD2" w:rsidRPr="002B10D9" w:rsidRDefault="00B27AD2" w:rsidP="000559BB">
      <w:pPr>
        <w:pStyle w:val="Default"/>
        <w:jc w:val="both"/>
        <w:rPr>
          <w:color w:val="auto"/>
        </w:rPr>
      </w:pPr>
    </w:p>
    <w:p w14:paraId="3B19DBAC" w14:textId="5695B41E" w:rsidR="00593FF9" w:rsidRDefault="00593FF9" w:rsidP="000559BB">
      <w:pPr>
        <w:pStyle w:val="Default"/>
        <w:jc w:val="both"/>
        <w:rPr>
          <w:color w:val="auto"/>
        </w:rPr>
      </w:pPr>
      <w:r>
        <w:rPr>
          <w:color w:val="auto"/>
        </w:rPr>
        <w:t>Ke své přihlášce přiložte životopis ve formátu PDF a rovněž on-line vyplňte motivační dopis (maximálně 8 000 znaků). Životopis a motivační dopis můžete předložit v kterémkoli úředním jazyce Evropské unie.</w:t>
      </w:r>
    </w:p>
    <w:p w14:paraId="6A0D237C" w14:textId="77777777" w:rsidR="00B27AD2" w:rsidRPr="002B10D9" w:rsidRDefault="00B27AD2" w:rsidP="000559BB">
      <w:pPr>
        <w:pStyle w:val="Default"/>
        <w:jc w:val="both"/>
        <w:rPr>
          <w:color w:val="auto"/>
        </w:rPr>
      </w:pPr>
    </w:p>
    <w:p w14:paraId="15172943" w14:textId="77777777" w:rsidR="00593FF9" w:rsidRPr="000559BB" w:rsidRDefault="00593FF9" w:rsidP="000559BB">
      <w:pPr>
        <w:pStyle w:val="Default"/>
        <w:jc w:val="both"/>
        <w:rPr>
          <w:b/>
          <w:color w:val="auto"/>
        </w:rPr>
      </w:pPr>
      <w:r>
        <w:rPr>
          <w:color w:val="auto"/>
        </w:rPr>
        <w:t xml:space="preserve">Po dokončení on-line registrace obdržíte e-mail s potvrzením o zaregistrování vaší přihlášky. </w:t>
      </w:r>
      <w:r>
        <w:rPr>
          <w:b/>
          <w:color w:val="auto"/>
        </w:rPr>
        <w:t>Pokud e-mail s potvrzením neobdržíte, vaše přihláška zaregistrována nebyla!</w:t>
      </w:r>
    </w:p>
    <w:p w14:paraId="3496A151" w14:textId="77777777" w:rsidR="00B27AD2" w:rsidRPr="002B10D9" w:rsidRDefault="00B27AD2" w:rsidP="000559BB">
      <w:pPr>
        <w:pStyle w:val="Default"/>
        <w:jc w:val="both"/>
        <w:rPr>
          <w:color w:val="auto"/>
        </w:rPr>
      </w:pPr>
    </w:p>
    <w:p w14:paraId="11B78030" w14:textId="77777777" w:rsidR="00593FF9" w:rsidRDefault="00593FF9" w:rsidP="000559BB">
      <w:pPr>
        <w:pStyle w:val="Default"/>
        <w:jc w:val="both"/>
        <w:rPr>
          <w:color w:val="auto"/>
        </w:rPr>
      </w:pPr>
      <w:r>
        <w:rPr>
          <w:color w:val="auto"/>
        </w:rPr>
        <w:t>Upozorňujeme, že postup zpracování přihlášky nelze sledovat on-line. O stavu přihlášky vás bude informovat přímo Evropská komise.</w:t>
      </w:r>
    </w:p>
    <w:p w14:paraId="47BD6A28" w14:textId="77777777" w:rsidR="00B27AD2" w:rsidRPr="002B10D9" w:rsidRDefault="00B27AD2" w:rsidP="000559BB">
      <w:pPr>
        <w:pStyle w:val="Default"/>
        <w:jc w:val="both"/>
        <w:rPr>
          <w:color w:val="auto"/>
        </w:rPr>
      </w:pPr>
    </w:p>
    <w:p w14:paraId="489E6DA0" w14:textId="77777777" w:rsidR="00593FF9" w:rsidRDefault="00593FF9" w:rsidP="000559BB">
      <w:pPr>
        <w:pStyle w:val="Default"/>
        <w:jc w:val="both"/>
        <w:rPr>
          <w:color w:val="auto"/>
        </w:rPr>
      </w:pPr>
      <w:r>
        <w:rPr>
          <w:color w:val="auto"/>
        </w:rPr>
        <w:t xml:space="preserve">Pro vyžádání dalších informací a/nebo v případě technických problémů zašlete e-mail na adresu: </w:t>
      </w:r>
      <w:hyperlink r:id="rId9" w:history="1">
        <w:r>
          <w:rPr>
            <w:rStyle w:val="Hypertextovodkaz"/>
          </w:rPr>
          <w:t>HR-MANAGEMENT-ONLINE@ec.europa.eu</w:t>
        </w:r>
      </w:hyperlink>
    </w:p>
    <w:p w14:paraId="00E07EF3" w14:textId="77777777" w:rsidR="00B27AD2" w:rsidRPr="002B10D9" w:rsidRDefault="00B27AD2" w:rsidP="00593FF9">
      <w:pPr>
        <w:pStyle w:val="Default"/>
        <w:rPr>
          <w:color w:val="auto"/>
        </w:rPr>
      </w:pPr>
    </w:p>
    <w:p w14:paraId="3F72F25D" w14:textId="77777777" w:rsidR="00B27AD2" w:rsidRPr="00B27AD2" w:rsidRDefault="00593FF9" w:rsidP="00B85358">
      <w:pPr>
        <w:pStyle w:val="Odstavecseseznamem"/>
        <w:numPr>
          <w:ilvl w:val="0"/>
          <w:numId w:val="6"/>
        </w:numPr>
        <w:spacing w:after="120" w:line="240" w:lineRule="auto"/>
        <w:rPr>
          <w:rFonts w:ascii="Times New Roman" w:hAnsi="Times New Roman" w:cs="Times New Roman"/>
          <w:b/>
          <w:sz w:val="24"/>
          <w:szCs w:val="24"/>
        </w:rPr>
      </w:pPr>
      <w:r>
        <w:rPr>
          <w:rFonts w:ascii="Times New Roman" w:hAnsi="Times New Roman"/>
          <w:b/>
          <w:sz w:val="24"/>
          <w:szCs w:val="24"/>
        </w:rPr>
        <w:t xml:space="preserve">DATUM UZÁVĚRKY </w:t>
      </w:r>
    </w:p>
    <w:p w14:paraId="37C8BB92" w14:textId="2263734B" w:rsidR="00593FF9" w:rsidRDefault="00593FF9" w:rsidP="000559BB">
      <w:pPr>
        <w:pStyle w:val="Default"/>
        <w:jc w:val="both"/>
        <w:rPr>
          <w:color w:val="auto"/>
        </w:rPr>
      </w:pPr>
      <w:r>
        <w:rPr>
          <w:color w:val="auto"/>
        </w:rPr>
        <w:t xml:space="preserve">Datum uzávěrky registrací je </w:t>
      </w:r>
      <w:r w:rsidR="00A74AD2">
        <w:rPr>
          <w:b/>
          <w:color w:val="auto"/>
        </w:rPr>
        <w:t>7</w:t>
      </w:r>
      <w:r>
        <w:rPr>
          <w:b/>
          <w:color w:val="auto"/>
        </w:rPr>
        <w:t>. února 2022, 12:00 (poledne) bruselského času</w:t>
      </w:r>
      <w:r>
        <w:rPr>
          <w:color w:val="auto"/>
        </w:rPr>
        <w:t>. Poté již registrace nebude možná.</w:t>
      </w:r>
    </w:p>
    <w:p w14:paraId="2AD0908E" w14:textId="77777777" w:rsidR="00B27AD2" w:rsidRPr="00B27AD2" w:rsidRDefault="00B27AD2" w:rsidP="000559BB">
      <w:pPr>
        <w:pStyle w:val="Default"/>
        <w:jc w:val="both"/>
        <w:rPr>
          <w:color w:val="auto"/>
        </w:rPr>
      </w:pPr>
    </w:p>
    <w:p w14:paraId="1E465A20" w14:textId="77777777" w:rsidR="00593FF9" w:rsidRDefault="00593FF9" w:rsidP="000559BB">
      <w:pPr>
        <w:pStyle w:val="Default"/>
        <w:jc w:val="both"/>
        <w:rPr>
          <w:color w:val="auto"/>
        </w:rPr>
      </w:pPr>
      <w:r>
        <w:rPr>
          <w:color w:val="auto"/>
        </w:rPr>
        <w:t>Za včasnou on-line registraci odpovídají uchazeči. Důrazně vám doporučujeme, abyste podání přihlášky neodkládali na poslední chvíli, neboť přetížení internetu či porucha internetového připojení by mohly způsobit přerušení elektronické registrace dříve, než ji dokončíte, čímž byste byli nuceni celý proces opakovat. Po uplynutí lhůty pro registraci již nebude možné zadávat žádné údaje. Pozdě provedené registrace se nepřijímají.</w:t>
      </w:r>
    </w:p>
    <w:p w14:paraId="0BFC3C7E" w14:textId="77777777" w:rsidR="00720F6A" w:rsidRDefault="00720F6A">
      <w:pPr>
        <w:rPr>
          <w:rFonts w:ascii="Times New Roman" w:hAnsi="Times New Roman" w:cs="Times New Roman"/>
          <w:sz w:val="24"/>
          <w:szCs w:val="24"/>
        </w:rPr>
      </w:pPr>
    </w:p>
    <w:p w14:paraId="66A97075" w14:textId="77777777" w:rsidR="00593FF9" w:rsidRPr="00B27AD2" w:rsidRDefault="00593FF9" w:rsidP="00B85358">
      <w:pPr>
        <w:pStyle w:val="Odstavecseseznamem"/>
        <w:numPr>
          <w:ilvl w:val="0"/>
          <w:numId w:val="6"/>
        </w:numPr>
        <w:spacing w:after="120" w:line="240" w:lineRule="auto"/>
        <w:rPr>
          <w:rFonts w:ascii="Times New Roman" w:hAnsi="Times New Roman" w:cs="Times New Roman"/>
          <w:b/>
          <w:sz w:val="24"/>
          <w:szCs w:val="24"/>
        </w:rPr>
      </w:pPr>
      <w:r>
        <w:rPr>
          <w:rFonts w:ascii="Times New Roman" w:hAnsi="Times New Roman"/>
          <w:b/>
          <w:sz w:val="24"/>
          <w:szCs w:val="24"/>
        </w:rPr>
        <w:t xml:space="preserve">DOPLŇUJÍCÍ INFORMACE </w:t>
      </w:r>
    </w:p>
    <w:p w14:paraId="0D4C2BAC" w14:textId="77777777" w:rsidR="00593FF9" w:rsidRDefault="00593FF9" w:rsidP="00B85358">
      <w:pPr>
        <w:pStyle w:val="Default"/>
        <w:jc w:val="both"/>
        <w:rPr>
          <w:color w:val="auto"/>
        </w:rPr>
      </w:pPr>
      <w:r>
        <w:rPr>
          <w:color w:val="auto"/>
        </w:rPr>
        <w:t>Toto oznámení o výběrovém řízení se zveřejňuje ve 24 úředních jazycích Evropské unie na internetových stránkách Generálního ředitelství pro komunikaci a Evropského úřadu pro výběr personálu (EPSO).</w:t>
      </w:r>
    </w:p>
    <w:p w14:paraId="3E341FEE" w14:textId="77777777" w:rsidR="00B27AD2" w:rsidRPr="00B27AD2" w:rsidRDefault="00B27AD2" w:rsidP="00B85358">
      <w:pPr>
        <w:pStyle w:val="Default"/>
        <w:jc w:val="both"/>
        <w:rPr>
          <w:color w:val="auto"/>
        </w:rPr>
      </w:pPr>
    </w:p>
    <w:p w14:paraId="70B9BB02" w14:textId="5F068B88" w:rsidR="00593FF9" w:rsidRDefault="00593FF9" w:rsidP="00B85358">
      <w:pPr>
        <w:pStyle w:val="Default"/>
        <w:jc w:val="both"/>
        <w:rPr>
          <w:color w:val="auto"/>
        </w:rPr>
      </w:pPr>
      <w:r>
        <w:rPr>
          <w:color w:val="auto"/>
        </w:rPr>
        <w:t>Připomínáme uchazečům, že činnost jednotlivých výběrových komisí má důvěrný charakter. Jakýkoli přímý či nepřímý kontakt s jednotlivými členy výběrových komisí je uchazečům nebo osobám jednajícím jejich jménem zakázán. Veškeré dotazy je třeba zaslat sekretariátu příslušné komise.</w:t>
      </w:r>
    </w:p>
    <w:p w14:paraId="1923D094" w14:textId="77777777" w:rsidR="0099239D" w:rsidRDefault="0099239D" w:rsidP="00B85358">
      <w:pPr>
        <w:pStyle w:val="Default"/>
        <w:jc w:val="both"/>
        <w:rPr>
          <w:color w:val="auto"/>
        </w:rPr>
      </w:pPr>
    </w:p>
    <w:p w14:paraId="20483BDB" w14:textId="77777777" w:rsidR="00B27AD2" w:rsidRPr="00B27AD2" w:rsidRDefault="00B27AD2" w:rsidP="00593FF9">
      <w:pPr>
        <w:pStyle w:val="Default"/>
        <w:rPr>
          <w:color w:val="auto"/>
        </w:rPr>
      </w:pPr>
    </w:p>
    <w:p w14:paraId="0E2D0B6A" w14:textId="77777777" w:rsidR="00593FF9" w:rsidRPr="00B27AD2" w:rsidRDefault="00593FF9" w:rsidP="00B85358">
      <w:pPr>
        <w:pStyle w:val="Odstavecseseznamem"/>
        <w:numPr>
          <w:ilvl w:val="0"/>
          <w:numId w:val="6"/>
        </w:numPr>
        <w:spacing w:after="120" w:line="240" w:lineRule="auto"/>
        <w:rPr>
          <w:rFonts w:ascii="Times New Roman" w:hAnsi="Times New Roman" w:cs="Times New Roman"/>
          <w:b/>
          <w:sz w:val="24"/>
          <w:szCs w:val="24"/>
        </w:rPr>
      </w:pPr>
      <w:r>
        <w:rPr>
          <w:rFonts w:ascii="Times New Roman" w:hAnsi="Times New Roman"/>
          <w:b/>
          <w:sz w:val="24"/>
          <w:szCs w:val="24"/>
        </w:rPr>
        <w:t xml:space="preserve">OCHRANA OSOBNÍCH ÚDAJŮ </w:t>
      </w:r>
    </w:p>
    <w:p w14:paraId="711BA697" w14:textId="77777777" w:rsidR="00593FF9" w:rsidRPr="00B27AD2" w:rsidRDefault="00593FF9" w:rsidP="00B85358">
      <w:pPr>
        <w:pStyle w:val="Default"/>
        <w:jc w:val="both"/>
        <w:rPr>
          <w:color w:val="auto"/>
        </w:rPr>
      </w:pPr>
      <w:r>
        <w:t>Komise zajistí, aby osobní údaje uchazečů byly zpracovávány v souladu s požadavky nařízení Evropského parlamentu a Rady (EU) 2018/1725 ze dne 23. října 2018 o ochraně fyzických osob v souvislosti se zpracováním osobních údajů orgány, institucemi a jinými subjekty Unie a o volném pohybu těchto údajů</w:t>
      </w:r>
      <w:r>
        <w:rPr>
          <w:rStyle w:val="Znakapoznpodarou"/>
          <w:color w:val="auto"/>
        </w:rPr>
        <w:footnoteReference w:id="8"/>
      </w:r>
      <w:r>
        <w:t>.</w:t>
      </w:r>
      <w:r>
        <w:rPr>
          <w:color w:val="auto"/>
        </w:rPr>
        <w:t xml:space="preserve"> To se týká zejména důvěrnosti a zabezpečení těchto údajů.</w:t>
      </w:r>
    </w:p>
    <w:sectPr w:rsidR="00593FF9" w:rsidRPr="00B27AD2" w:rsidSect="000D5188">
      <w:footerReference w:type="default" r:id="rId10"/>
      <w:pgSz w:w="11906" w:h="16838" w:code="9"/>
      <w:pgMar w:top="1134" w:right="1814" w:bottom="1134"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EF814" w14:textId="77777777" w:rsidR="00A45D8D" w:rsidRDefault="00A45D8D" w:rsidP="00777B51">
      <w:pPr>
        <w:spacing w:after="0" w:line="240" w:lineRule="auto"/>
      </w:pPr>
      <w:r>
        <w:separator/>
      </w:r>
    </w:p>
  </w:endnote>
  <w:endnote w:type="continuationSeparator" w:id="0">
    <w:p w14:paraId="28AA4A69" w14:textId="77777777" w:rsidR="00A45D8D" w:rsidRDefault="00A45D8D" w:rsidP="0077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98494"/>
      <w:docPartObj>
        <w:docPartGallery w:val="Page Numbers (Bottom of Page)"/>
        <w:docPartUnique/>
      </w:docPartObj>
    </w:sdtPr>
    <w:sdtEndPr>
      <w:rPr>
        <w:noProof/>
        <w:sz w:val="16"/>
        <w:szCs w:val="16"/>
      </w:rPr>
    </w:sdtEndPr>
    <w:sdtContent>
      <w:p w14:paraId="2A0CB6C9" w14:textId="76E13C65" w:rsidR="006A0F98" w:rsidRPr="000D5188" w:rsidRDefault="006A0F98">
        <w:pPr>
          <w:pStyle w:val="Zpat"/>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4D6EDA">
          <w:rPr>
            <w:noProof/>
            <w:sz w:val="16"/>
            <w:szCs w:val="16"/>
          </w:rPr>
          <w:t>6</w:t>
        </w:r>
        <w:r>
          <w:rPr>
            <w:sz w:val="16"/>
            <w:szCs w:val="16"/>
          </w:rPr>
          <w:fldChar w:fldCharType="end"/>
        </w:r>
      </w:p>
    </w:sdtContent>
  </w:sdt>
  <w:p w14:paraId="44CD0BEB" w14:textId="77777777" w:rsidR="006A0F98" w:rsidRDefault="006A0F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06ABB" w14:textId="77777777" w:rsidR="00A45D8D" w:rsidRDefault="00A45D8D" w:rsidP="00777B51">
      <w:pPr>
        <w:spacing w:after="0" w:line="240" w:lineRule="auto"/>
      </w:pPr>
      <w:r>
        <w:separator/>
      </w:r>
    </w:p>
  </w:footnote>
  <w:footnote w:type="continuationSeparator" w:id="0">
    <w:p w14:paraId="4F704CB5" w14:textId="77777777" w:rsidR="00A45D8D" w:rsidRDefault="00A45D8D" w:rsidP="00777B51">
      <w:pPr>
        <w:spacing w:after="0" w:line="240" w:lineRule="auto"/>
      </w:pPr>
      <w:r>
        <w:continuationSeparator/>
      </w:r>
    </w:p>
  </w:footnote>
  <w:footnote w:id="1">
    <w:p w14:paraId="2DD8D04B" w14:textId="35C0C413" w:rsidR="006A0F98" w:rsidRPr="00D606B3" w:rsidRDefault="006A0F98" w:rsidP="00D606B3">
      <w:pPr>
        <w:pStyle w:val="Textpoznpodarou"/>
        <w:jc w:val="both"/>
        <w:rPr>
          <w:rFonts w:ascii="Times New Roman" w:hAnsi="Times New Roman" w:cs="Times New Roman"/>
          <w:sz w:val="16"/>
          <w:szCs w:val="16"/>
        </w:rPr>
      </w:pPr>
      <w:r>
        <w:rPr>
          <w:rStyle w:val="Znakapoznpodarou"/>
          <w:rFonts w:ascii="Times New Roman" w:hAnsi="Times New Roman" w:cs="Times New Roman"/>
        </w:rPr>
        <w:footnoteRef/>
      </w:r>
      <w:r>
        <w:rPr>
          <w:rFonts w:ascii="Times New Roman" w:hAnsi="Times New Roman"/>
        </w:rPr>
        <w:t xml:space="preserve"> </w:t>
      </w:r>
      <w:r>
        <w:rPr>
          <w:rFonts w:ascii="Times New Roman" w:hAnsi="Times New Roman"/>
          <w:color w:val="0000FF"/>
          <w:sz w:val="16"/>
          <w:szCs w:val="16"/>
          <w:u w:val="single"/>
        </w:rPr>
        <w:t>https://eur-lex.europa.eu/legal-content/CS/TXT/PDF/?uri=CELEX:01962R0031-20210101&amp;qid=1612978342056&amp;from=CS</w:t>
      </w:r>
    </w:p>
  </w:footnote>
  <w:footnote w:id="2">
    <w:p w14:paraId="71BBA86E" w14:textId="77777777" w:rsidR="006A0F98" w:rsidRPr="00720F6A" w:rsidRDefault="006A0F98" w:rsidP="00720F6A">
      <w:pPr>
        <w:pStyle w:val="Textpoznpodarou"/>
        <w:jc w:val="both"/>
        <w:rPr>
          <w:rFonts w:ascii="Times New Roman" w:hAnsi="Times New Roman" w:cs="Times New Roman"/>
          <w:sz w:val="16"/>
          <w:szCs w:val="16"/>
        </w:rPr>
      </w:pPr>
      <w:r>
        <w:rPr>
          <w:rStyle w:val="Znakapoznpodarou"/>
          <w:rFonts w:ascii="Times New Roman" w:hAnsi="Times New Roman" w:cs="Times New Roman"/>
        </w:rPr>
        <w:footnoteRef/>
      </w:r>
      <w:r>
        <w:rPr>
          <w:rFonts w:ascii="Times New Roman" w:hAnsi="Times New Roman"/>
        </w:rPr>
        <w:t xml:space="preserve"> </w:t>
      </w:r>
      <w:hyperlink r:id="rId1" w:history="1">
        <w:r>
          <w:rPr>
            <w:rStyle w:val="Hypertextovodkaz"/>
            <w:rFonts w:ascii="Times New Roman" w:hAnsi="Times New Roman"/>
            <w:sz w:val="16"/>
            <w:szCs w:val="16"/>
          </w:rPr>
          <w:t>https://ec.europa.eu/info/sites/info/files/jobs_at_the_european_commission/job_opportunities/documents/commission-decision-temporary-agents-c-2013-9049-en.pdf</w:t>
        </w:r>
      </w:hyperlink>
    </w:p>
  </w:footnote>
  <w:footnote w:id="3">
    <w:p w14:paraId="47398656" w14:textId="77777777" w:rsidR="006A0F98" w:rsidRPr="000206A0" w:rsidRDefault="006A0F98">
      <w:pPr>
        <w:pStyle w:val="Textpoznpodarou"/>
        <w:rPr>
          <w:rFonts w:ascii="Times New Roman" w:hAnsi="Times New Roman" w:cs="Times New Roman"/>
          <w:sz w:val="16"/>
          <w:szCs w:val="16"/>
        </w:rPr>
      </w:pPr>
      <w:r>
        <w:rPr>
          <w:rStyle w:val="Znakapoznpodarou"/>
          <w:rFonts w:ascii="Times New Roman" w:hAnsi="Times New Roman" w:cs="Times New Roman"/>
        </w:rPr>
        <w:footnoteRef/>
      </w:r>
      <w:r>
        <w:rPr>
          <w:rFonts w:ascii="Times New Roman" w:hAnsi="Times New Roman"/>
        </w:rPr>
        <w:t xml:space="preserve"> </w:t>
      </w:r>
      <w:hyperlink r:id="rId2" w:history="1">
        <w:r>
          <w:rPr>
            <w:rStyle w:val="Hypertextovodkaz"/>
            <w:rFonts w:ascii="Times New Roman" w:hAnsi="Times New Roman"/>
            <w:sz w:val="16"/>
            <w:szCs w:val="16"/>
          </w:rPr>
          <w:t>https://ec.europa.eu/info/sites/info/files/jobs_at_the_european_commission/job_opportunities/documents/commission-decision-maximum-duration-non-permanent-staff-c-2013-9028-en.pdf</w:t>
        </w:r>
      </w:hyperlink>
      <w:r>
        <w:rPr>
          <w:rFonts w:ascii="Times New Roman" w:hAnsi="Times New Roman"/>
          <w:sz w:val="16"/>
          <w:szCs w:val="16"/>
        </w:rPr>
        <w:t xml:space="preserve"> </w:t>
      </w:r>
    </w:p>
  </w:footnote>
  <w:footnote w:id="4">
    <w:p w14:paraId="04E36D2F" w14:textId="77777777" w:rsidR="006A0F98" w:rsidRPr="000206A0" w:rsidRDefault="006A0F98">
      <w:pPr>
        <w:pStyle w:val="Textpoznpodarou"/>
        <w:rPr>
          <w:rFonts w:ascii="Times New Roman" w:hAnsi="Times New Roman" w:cs="Times New Roman"/>
          <w:sz w:val="16"/>
          <w:szCs w:val="16"/>
        </w:rPr>
      </w:pPr>
      <w:r>
        <w:rPr>
          <w:rStyle w:val="Znakapoznpodarou"/>
          <w:rFonts w:ascii="Times New Roman" w:hAnsi="Times New Roman" w:cs="Times New Roman"/>
        </w:rPr>
        <w:footnoteRef/>
      </w:r>
      <w:r>
        <w:rPr>
          <w:rFonts w:ascii="Times New Roman" w:hAnsi="Times New Roman"/>
        </w:rPr>
        <w:t xml:space="preserve"> </w:t>
      </w:r>
      <w:hyperlink r:id="rId3" w:history="1">
        <w:r>
          <w:rPr>
            <w:rStyle w:val="Hypertextovodkaz"/>
            <w:rFonts w:ascii="Times New Roman" w:hAnsi="Times New Roman"/>
            <w:sz w:val="16"/>
            <w:szCs w:val="16"/>
          </w:rPr>
          <w:t>https://ec.europa.eu/transparency/regdoc/rep/3/2008/EN/C-2008-3983-F1-EN-MAIN-PART-1.PDF</w:t>
        </w:r>
      </w:hyperlink>
    </w:p>
  </w:footnote>
  <w:footnote w:id="5">
    <w:p w14:paraId="23E052AF" w14:textId="77777777" w:rsidR="00424D8D" w:rsidRPr="00963522" w:rsidRDefault="00424D8D" w:rsidP="00424D8D">
      <w:pPr>
        <w:pStyle w:val="Textpoznpodarou"/>
        <w:rPr>
          <w:rFonts w:ascii="Times New Roman" w:hAnsi="Times New Roman" w:cs="Times New Roman"/>
          <w:sz w:val="16"/>
          <w:szCs w:val="16"/>
        </w:rPr>
      </w:pPr>
      <w:r>
        <w:rPr>
          <w:rStyle w:val="Znakapoznpodarou"/>
        </w:rPr>
        <w:footnoteRef/>
      </w:r>
      <w:r>
        <w:t xml:space="preserve"> </w:t>
      </w:r>
      <w:r>
        <w:rPr>
          <w:rFonts w:ascii="Times New Roman" w:hAnsi="Times New Roman"/>
          <w:sz w:val="16"/>
          <w:szCs w:val="16"/>
        </w:rPr>
        <w:t>Odborná praxe se bere v úvahu pouze tehdy, pokud představuje skutečný pracovní vztah, který je definován jako skutečná, placená práce, již uchazeč vykonával jako zaměstnanec (na libovolný druh smlouvy) nebo poskytovatel služby. Profesní činnost vykonávaná na částečný úvazek se započítá v poměrné výši na základě potvrzeného procenta odpracovaných hodin plného pracovního úvazku. Mateřská dovolená / rodičovská dovolená / dovolená při adopci dítěte se zohledňuje, pokud se na ni vztahuje pracovní smlouva.  Doktorandské studium se považuje za rovnocenné odborné praxi i v případě, že bylo neplacené, avšak nejdéle v trvání tří let a za předpokladu, že byl úspěšně získán titul PhD. Každé období může být započítáno pouze jednou.</w:t>
      </w:r>
    </w:p>
  </w:footnote>
  <w:footnote w:id="6">
    <w:p w14:paraId="3CCBBC2D" w14:textId="77777777" w:rsidR="006A0F98" w:rsidRPr="00424D8D" w:rsidRDefault="006A0F98">
      <w:pPr>
        <w:pStyle w:val="Textpoznpodarou"/>
        <w:rPr>
          <w:rFonts w:ascii="Times New Roman" w:hAnsi="Times New Roman" w:cs="Times New Roman"/>
          <w:sz w:val="16"/>
          <w:szCs w:val="16"/>
        </w:rPr>
      </w:pPr>
      <w:r>
        <w:rPr>
          <w:rStyle w:val="Znakapoznpodarou"/>
          <w:rFonts w:ascii="Times New Roman" w:hAnsi="Times New Roman" w:cs="Times New Roman"/>
        </w:rPr>
        <w:footnoteRef/>
      </w:r>
      <w:r>
        <w:rPr>
          <w:rFonts w:ascii="Times New Roman" w:hAnsi="Times New Roman"/>
        </w:rPr>
        <w:t xml:space="preserve"> </w:t>
      </w:r>
      <w:hyperlink r:id="rId4" w:history="1">
        <w:r>
          <w:rPr>
            <w:rStyle w:val="Hypertextovodkaz"/>
            <w:rFonts w:ascii="Times New Roman" w:hAnsi="Times New Roman"/>
            <w:sz w:val="16"/>
            <w:szCs w:val="16"/>
          </w:rPr>
          <w:t>http://eur-lex.europa.eu/legal-content/CS/TXT/PDF/?uri=CELEX:01958R0001-20130701&amp;qid=1408533709461&amp;from=CS</w:t>
        </w:r>
      </w:hyperlink>
      <w:r>
        <w:rPr>
          <w:rFonts w:ascii="Times New Roman" w:hAnsi="Times New Roman"/>
          <w:sz w:val="16"/>
          <w:szCs w:val="16"/>
        </w:rPr>
        <w:t xml:space="preserve"> </w:t>
      </w:r>
    </w:p>
  </w:footnote>
  <w:footnote w:id="7">
    <w:p w14:paraId="52E3D6D7" w14:textId="77777777" w:rsidR="006A0F98" w:rsidRPr="009D05D1" w:rsidRDefault="006A0F98">
      <w:pPr>
        <w:pStyle w:val="Textpoznpodarou"/>
        <w:rPr>
          <w:rFonts w:ascii="Times New Roman" w:hAnsi="Times New Roman" w:cs="Times New Roman"/>
          <w:sz w:val="16"/>
          <w:szCs w:val="16"/>
        </w:rPr>
      </w:pPr>
      <w:r>
        <w:rPr>
          <w:rStyle w:val="Znakapoznpodarou"/>
          <w:rFonts w:ascii="Times New Roman" w:hAnsi="Times New Roman" w:cs="Times New Roman"/>
        </w:rPr>
        <w:footnoteRef/>
      </w:r>
      <w:r>
        <w:rPr>
          <w:rFonts w:ascii="Times New Roman" w:hAnsi="Times New Roman"/>
        </w:rPr>
        <w:t xml:space="preserve"> </w:t>
      </w:r>
      <w:hyperlink r:id="rId5" w:history="1">
        <w:r>
          <w:rPr>
            <w:rStyle w:val="Hypertextovodkaz"/>
            <w:rFonts w:ascii="Times New Roman" w:hAnsi="Times New Roman"/>
            <w:sz w:val="16"/>
            <w:szCs w:val="16"/>
          </w:rPr>
          <w:t>https://eur-lex.europa.eu/legal-content/CS/TXT/PDF/?uri=CELEX:01962R0031-20140701&amp;from=CS</w:t>
        </w:r>
      </w:hyperlink>
      <w:r>
        <w:rPr>
          <w:rFonts w:ascii="Times New Roman" w:hAnsi="Times New Roman"/>
          <w:sz w:val="16"/>
          <w:szCs w:val="16"/>
        </w:rPr>
        <w:t xml:space="preserve"> </w:t>
      </w:r>
    </w:p>
  </w:footnote>
  <w:footnote w:id="8">
    <w:p w14:paraId="09B5DD23" w14:textId="77777777" w:rsidR="006A0F98" w:rsidRPr="009D05D1" w:rsidRDefault="006A0F98">
      <w:pPr>
        <w:pStyle w:val="Textpoznpodarou"/>
        <w:rPr>
          <w:rFonts w:ascii="Times New Roman" w:hAnsi="Times New Roman" w:cs="Times New Roman"/>
          <w:sz w:val="16"/>
          <w:szCs w:val="16"/>
        </w:rPr>
      </w:pPr>
      <w:r>
        <w:rPr>
          <w:rStyle w:val="Znakapoznpodarou"/>
          <w:rFonts w:ascii="Times New Roman" w:hAnsi="Times New Roman" w:cs="Times New Roman"/>
        </w:rPr>
        <w:footnoteRef/>
      </w:r>
      <w:r>
        <w:rPr>
          <w:rFonts w:ascii="Times New Roman" w:hAnsi="Times New Roman"/>
        </w:rPr>
        <w:t xml:space="preserve"> </w:t>
      </w:r>
      <w:r>
        <w:rPr>
          <w:rFonts w:ascii="Times New Roman" w:hAnsi="Times New Roman"/>
          <w:sz w:val="16"/>
          <w:szCs w:val="16"/>
        </w:rPr>
        <w:t xml:space="preserve">Úř. věst. L 295, 21.11.2018, s. 39.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30D"/>
    <w:multiLevelType w:val="hybridMultilevel"/>
    <w:tmpl w:val="D9BA6006"/>
    <w:lvl w:ilvl="0" w:tplc="D0C83AFC">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590697F"/>
    <w:multiLevelType w:val="hybridMultilevel"/>
    <w:tmpl w:val="1FFEC378"/>
    <w:lvl w:ilvl="0" w:tplc="50EE3644">
      <w:start w:val="1"/>
      <w:numFmt w:val="bullet"/>
      <w:lvlText w:val=""/>
      <w:lvlJc w:val="left"/>
      <w:pPr>
        <w:ind w:left="360" w:hanging="360"/>
      </w:pPr>
      <w:rPr>
        <w:rFonts w:ascii="Symbol" w:hAnsi="Symbol" w:hint="default"/>
        <w:b w:val="0"/>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DF5E86"/>
    <w:multiLevelType w:val="hybridMultilevel"/>
    <w:tmpl w:val="CE48336A"/>
    <w:lvl w:ilvl="0" w:tplc="D0C83AFC">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EB53BB5"/>
    <w:multiLevelType w:val="hybridMultilevel"/>
    <w:tmpl w:val="65FAC614"/>
    <w:lvl w:ilvl="0" w:tplc="D0C83AFC">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FA20C05"/>
    <w:multiLevelType w:val="hybridMultilevel"/>
    <w:tmpl w:val="CC789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92627"/>
    <w:multiLevelType w:val="hybridMultilevel"/>
    <w:tmpl w:val="A02E9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2367BA"/>
    <w:multiLevelType w:val="hybridMultilevel"/>
    <w:tmpl w:val="C60E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726600"/>
    <w:multiLevelType w:val="hybridMultilevel"/>
    <w:tmpl w:val="D1286DC8"/>
    <w:lvl w:ilvl="0" w:tplc="50EE3644">
      <w:start w:val="1"/>
      <w:numFmt w:val="bullet"/>
      <w:lvlText w:val=""/>
      <w:lvlJc w:val="left"/>
      <w:pPr>
        <w:ind w:left="360" w:hanging="360"/>
      </w:pPr>
      <w:rPr>
        <w:rFonts w:ascii="Symbol" w:hAnsi="Symbol" w:hint="default"/>
        <w:b w:val="0"/>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515A65"/>
    <w:multiLevelType w:val="hybridMultilevel"/>
    <w:tmpl w:val="832CB66E"/>
    <w:lvl w:ilvl="0" w:tplc="D0C83AF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33EFC"/>
    <w:multiLevelType w:val="hybridMultilevel"/>
    <w:tmpl w:val="E1A06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A5BC9"/>
    <w:multiLevelType w:val="hybridMultilevel"/>
    <w:tmpl w:val="F86AB67A"/>
    <w:lvl w:ilvl="0" w:tplc="29867062">
      <w:start w:val="1"/>
      <w:numFmt w:val="decimal"/>
      <w:lvlText w:val="4.%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69C03C1F"/>
    <w:multiLevelType w:val="hybridMultilevel"/>
    <w:tmpl w:val="67605520"/>
    <w:lvl w:ilvl="0" w:tplc="D0C83AFC">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6F2C28E6"/>
    <w:multiLevelType w:val="hybridMultilevel"/>
    <w:tmpl w:val="AE5EF5DC"/>
    <w:lvl w:ilvl="0" w:tplc="D0C83AFC">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9"/>
  </w:num>
  <w:num w:numId="6">
    <w:abstractNumId w:val="6"/>
  </w:num>
  <w:num w:numId="7">
    <w:abstractNumId w:val="8"/>
  </w:num>
  <w:num w:numId="8">
    <w:abstractNumId w:val="10"/>
  </w:num>
  <w:num w:numId="9">
    <w:abstractNumId w:val="11"/>
  </w:num>
  <w:num w:numId="10">
    <w:abstractNumId w:val="12"/>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93FF9"/>
    <w:rsid w:val="000206A0"/>
    <w:rsid w:val="000559BB"/>
    <w:rsid w:val="00062BE3"/>
    <w:rsid w:val="000B224E"/>
    <w:rsid w:val="000D08C9"/>
    <w:rsid w:val="000D5188"/>
    <w:rsid w:val="00141B54"/>
    <w:rsid w:val="00152961"/>
    <w:rsid w:val="001A1418"/>
    <w:rsid w:val="0027449D"/>
    <w:rsid w:val="002B10D9"/>
    <w:rsid w:val="002E60EF"/>
    <w:rsid w:val="00307ABD"/>
    <w:rsid w:val="00356F72"/>
    <w:rsid w:val="00424D8D"/>
    <w:rsid w:val="00475432"/>
    <w:rsid w:val="00493906"/>
    <w:rsid w:val="004B06AA"/>
    <w:rsid w:val="004D32E2"/>
    <w:rsid w:val="004D6EDA"/>
    <w:rsid w:val="0051638D"/>
    <w:rsid w:val="00524B5A"/>
    <w:rsid w:val="00593FF9"/>
    <w:rsid w:val="005E4E76"/>
    <w:rsid w:val="005E5D32"/>
    <w:rsid w:val="005F33F8"/>
    <w:rsid w:val="006A0F98"/>
    <w:rsid w:val="006C6E42"/>
    <w:rsid w:val="006F3B9B"/>
    <w:rsid w:val="00720F6A"/>
    <w:rsid w:val="007564CF"/>
    <w:rsid w:val="00777B51"/>
    <w:rsid w:val="00780650"/>
    <w:rsid w:val="00790A44"/>
    <w:rsid w:val="007921F5"/>
    <w:rsid w:val="00845ED2"/>
    <w:rsid w:val="008A6BC3"/>
    <w:rsid w:val="0094362A"/>
    <w:rsid w:val="00963522"/>
    <w:rsid w:val="0099239D"/>
    <w:rsid w:val="009D05D1"/>
    <w:rsid w:val="00A427DC"/>
    <w:rsid w:val="00A45D8D"/>
    <w:rsid w:val="00A57278"/>
    <w:rsid w:val="00A74AD2"/>
    <w:rsid w:val="00AD7892"/>
    <w:rsid w:val="00AE569C"/>
    <w:rsid w:val="00B27AD2"/>
    <w:rsid w:val="00B40401"/>
    <w:rsid w:val="00B6539D"/>
    <w:rsid w:val="00B67EF0"/>
    <w:rsid w:val="00B85358"/>
    <w:rsid w:val="00C04196"/>
    <w:rsid w:val="00C13BBA"/>
    <w:rsid w:val="00C26BD7"/>
    <w:rsid w:val="00C4483C"/>
    <w:rsid w:val="00C65880"/>
    <w:rsid w:val="00CE7B07"/>
    <w:rsid w:val="00D34266"/>
    <w:rsid w:val="00D606B3"/>
    <w:rsid w:val="00D761C6"/>
    <w:rsid w:val="00D95A6D"/>
    <w:rsid w:val="00DC640A"/>
    <w:rsid w:val="00E002F2"/>
    <w:rsid w:val="00E6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7F04"/>
  <w15:docId w15:val="{D9FA02AC-C56C-44B8-B144-A21AEC99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3F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93FF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93FF9"/>
    <w:pPr>
      <w:ind w:left="720"/>
      <w:contextualSpacing/>
    </w:pPr>
  </w:style>
  <w:style w:type="paragraph" w:styleId="Textpoznpodarou">
    <w:name w:val="footnote text"/>
    <w:basedOn w:val="Normln"/>
    <w:link w:val="TextpoznpodarouChar"/>
    <w:semiHidden/>
    <w:unhideWhenUsed/>
    <w:rsid w:val="00777B51"/>
    <w:pPr>
      <w:spacing w:after="0" w:line="240" w:lineRule="auto"/>
    </w:pPr>
    <w:rPr>
      <w:sz w:val="20"/>
      <w:szCs w:val="20"/>
    </w:rPr>
  </w:style>
  <w:style w:type="character" w:customStyle="1" w:styleId="TextpoznpodarouChar">
    <w:name w:val="Text pozn. pod čarou Char"/>
    <w:basedOn w:val="Standardnpsmoodstavce"/>
    <w:link w:val="Textpoznpodarou"/>
    <w:semiHidden/>
    <w:rsid w:val="00777B51"/>
    <w:rPr>
      <w:sz w:val="20"/>
      <w:szCs w:val="20"/>
    </w:rPr>
  </w:style>
  <w:style w:type="character" w:styleId="Znakapoznpodarou">
    <w:name w:val="footnote reference"/>
    <w:basedOn w:val="Standardnpsmoodstavce"/>
    <w:uiPriority w:val="99"/>
    <w:semiHidden/>
    <w:unhideWhenUsed/>
    <w:rsid w:val="00777B51"/>
    <w:rPr>
      <w:vertAlign w:val="superscript"/>
    </w:rPr>
  </w:style>
  <w:style w:type="character" w:styleId="Hypertextovodkaz">
    <w:name w:val="Hyperlink"/>
    <w:rsid w:val="00777B51"/>
    <w:rPr>
      <w:color w:val="0000FF"/>
      <w:u w:val="single"/>
    </w:rPr>
  </w:style>
  <w:style w:type="paragraph" w:styleId="Zhlav">
    <w:name w:val="header"/>
    <w:basedOn w:val="Normln"/>
    <w:link w:val="ZhlavChar"/>
    <w:uiPriority w:val="99"/>
    <w:unhideWhenUsed/>
    <w:rsid w:val="000D518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D5188"/>
  </w:style>
  <w:style w:type="paragraph" w:styleId="Zpat">
    <w:name w:val="footer"/>
    <w:basedOn w:val="Normln"/>
    <w:link w:val="ZpatChar"/>
    <w:uiPriority w:val="99"/>
    <w:unhideWhenUsed/>
    <w:rsid w:val="000D5188"/>
    <w:pPr>
      <w:tabs>
        <w:tab w:val="center" w:pos="4513"/>
        <w:tab w:val="right" w:pos="9026"/>
      </w:tabs>
      <w:spacing w:after="0" w:line="240" w:lineRule="auto"/>
    </w:pPr>
  </w:style>
  <w:style w:type="character" w:customStyle="1" w:styleId="ZpatChar">
    <w:name w:val="Zápatí Char"/>
    <w:basedOn w:val="Standardnpsmoodstavce"/>
    <w:link w:val="Zpat"/>
    <w:uiPriority w:val="99"/>
    <w:rsid w:val="000D5188"/>
  </w:style>
  <w:style w:type="character" w:styleId="Sledovanodkaz">
    <w:name w:val="FollowedHyperlink"/>
    <w:basedOn w:val="Standardnpsmoodstavce"/>
    <w:uiPriority w:val="99"/>
    <w:semiHidden/>
    <w:unhideWhenUsed/>
    <w:rsid w:val="006F3B9B"/>
    <w:rPr>
      <w:color w:val="800080" w:themeColor="followedHyperlink"/>
      <w:u w:val="single"/>
    </w:rPr>
  </w:style>
  <w:style w:type="character" w:styleId="Odkaznakoment">
    <w:name w:val="annotation reference"/>
    <w:basedOn w:val="Standardnpsmoodstavce"/>
    <w:uiPriority w:val="99"/>
    <w:semiHidden/>
    <w:unhideWhenUsed/>
    <w:rsid w:val="00524B5A"/>
    <w:rPr>
      <w:sz w:val="16"/>
      <w:szCs w:val="16"/>
    </w:rPr>
  </w:style>
  <w:style w:type="paragraph" w:styleId="Textkomente">
    <w:name w:val="annotation text"/>
    <w:basedOn w:val="Normln"/>
    <w:link w:val="TextkomenteChar"/>
    <w:uiPriority w:val="99"/>
    <w:semiHidden/>
    <w:unhideWhenUsed/>
    <w:rsid w:val="00524B5A"/>
    <w:pPr>
      <w:spacing w:line="240" w:lineRule="auto"/>
    </w:pPr>
    <w:rPr>
      <w:sz w:val="20"/>
      <w:szCs w:val="20"/>
    </w:rPr>
  </w:style>
  <w:style w:type="character" w:customStyle="1" w:styleId="TextkomenteChar">
    <w:name w:val="Text komentáře Char"/>
    <w:basedOn w:val="Standardnpsmoodstavce"/>
    <w:link w:val="Textkomente"/>
    <w:uiPriority w:val="99"/>
    <w:semiHidden/>
    <w:rsid w:val="00524B5A"/>
    <w:rPr>
      <w:sz w:val="20"/>
      <w:szCs w:val="20"/>
    </w:rPr>
  </w:style>
  <w:style w:type="paragraph" w:styleId="Pedmtkomente">
    <w:name w:val="annotation subject"/>
    <w:basedOn w:val="Textkomente"/>
    <w:next w:val="Textkomente"/>
    <w:link w:val="PedmtkomenteChar"/>
    <w:uiPriority w:val="99"/>
    <w:semiHidden/>
    <w:unhideWhenUsed/>
    <w:rsid w:val="00524B5A"/>
    <w:rPr>
      <w:b/>
      <w:bCs/>
    </w:rPr>
  </w:style>
  <w:style w:type="character" w:customStyle="1" w:styleId="PedmtkomenteChar">
    <w:name w:val="Předmět komentáře Char"/>
    <w:basedOn w:val="TextkomenteChar"/>
    <w:link w:val="Pedmtkomente"/>
    <w:uiPriority w:val="99"/>
    <w:semiHidden/>
    <w:rsid w:val="00524B5A"/>
    <w:rPr>
      <w:b/>
      <w:bCs/>
      <w:sz w:val="20"/>
      <w:szCs w:val="20"/>
    </w:rPr>
  </w:style>
  <w:style w:type="paragraph" w:styleId="Textbubliny">
    <w:name w:val="Balloon Text"/>
    <w:basedOn w:val="Normln"/>
    <w:link w:val="TextbublinyChar"/>
    <w:uiPriority w:val="99"/>
    <w:semiHidden/>
    <w:unhideWhenUsed/>
    <w:rsid w:val="00524B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4B5A"/>
    <w:rPr>
      <w:rFonts w:ascii="Segoe UI" w:hAnsi="Segoe UI" w:cs="Segoe UI"/>
      <w:sz w:val="18"/>
      <w:szCs w:val="18"/>
    </w:rPr>
  </w:style>
  <w:style w:type="paragraph" w:styleId="Revize">
    <w:name w:val="Revision"/>
    <w:hidden/>
    <w:uiPriority w:val="99"/>
    <w:semiHidden/>
    <w:rsid w:val="00845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58627">
      <w:bodyDiv w:val="1"/>
      <w:marLeft w:val="0"/>
      <w:marRight w:val="0"/>
      <w:marTop w:val="0"/>
      <w:marBottom w:val="0"/>
      <w:divBdr>
        <w:top w:val="none" w:sz="0" w:space="0" w:color="auto"/>
        <w:left w:val="none" w:sz="0" w:space="0" w:color="auto"/>
        <w:bottom w:val="none" w:sz="0" w:space="0" w:color="auto"/>
        <w:right w:val="none" w:sz="0" w:space="0" w:color="auto"/>
      </w:divBdr>
      <w:divsChild>
        <w:div w:id="1101493648">
          <w:marLeft w:val="0"/>
          <w:marRight w:val="0"/>
          <w:marTop w:val="0"/>
          <w:marBottom w:val="0"/>
          <w:divBdr>
            <w:top w:val="none" w:sz="0" w:space="0" w:color="auto"/>
            <w:left w:val="none" w:sz="0" w:space="0" w:color="auto"/>
            <w:bottom w:val="none" w:sz="0" w:space="0" w:color="auto"/>
            <w:right w:val="none" w:sz="0" w:space="0" w:color="auto"/>
          </w:divBdr>
          <w:divsChild>
            <w:div w:id="1296763696">
              <w:marLeft w:val="0"/>
              <w:marRight w:val="0"/>
              <w:marTop w:val="0"/>
              <w:marBottom w:val="0"/>
              <w:divBdr>
                <w:top w:val="none" w:sz="0" w:space="0" w:color="auto"/>
                <w:left w:val="none" w:sz="0" w:space="0" w:color="auto"/>
                <w:bottom w:val="none" w:sz="0" w:space="0" w:color="auto"/>
                <w:right w:val="none" w:sz="0" w:space="0" w:color="auto"/>
              </w:divBdr>
            </w:div>
          </w:divsChild>
        </w:div>
        <w:div w:id="1232814923">
          <w:marLeft w:val="0"/>
          <w:marRight w:val="0"/>
          <w:marTop w:val="0"/>
          <w:marBottom w:val="0"/>
          <w:divBdr>
            <w:top w:val="none" w:sz="0" w:space="0" w:color="auto"/>
            <w:left w:val="none" w:sz="0" w:space="0" w:color="auto"/>
            <w:bottom w:val="none" w:sz="0" w:space="0" w:color="auto"/>
            <w:right w:val="none" w:sz="0" w:space="0" w:color="auto"/>
          </w:divBdr>
          <w:divsChild>
            <w:div w:id="780226561">
              <w:marLeft w:val="0"/>
              <w:marRight w:val="0"/>
              <w:marTop w:val="0"/>
              <w:marBottom w:val="0"/>
              <w:divBdr>
                <w:top w:val="none" w:sz="0" w:space="0" w:color="auto"/>
                <w:left w:val="none" w:sz="0" w:space="0" w:color="auto"/>
                <w:bottom w:val="none" w:sz="0" w:space="0" w:color="auto"/>
                <w:right w:val="none" w:sz="0" w:space="0" w:color="auto"/>
              </w:divBdr>
            </w:div>
          </w:divsChild>
        </w:div>
        <w:div w:id="350494925">
          <w:marLeft w:val="0"/>
          <w:marRight w:val="0"/>
          <w:marTop w:val="0"/>
          <w:marBottom w:val="0"/>
          <w:divBdr>
            <w:top w:val="none" w:sz="0" w:space="0" w:color="auto"/>
            <w:left w:val="none" w:sz="0" w:space="0" w:color="auto"/>
            <w:bottom w:val="none" w:sz="0" w:space="0" w:color="auto"/>
            <w:right w:val="none" w:sz="0" w:space="0" w:color="auto"/>
          </w:divBdr>
          <w:divsChild>
            <w:div w:id="1031347696">
              <w:marLeft w:val="0"/>
              <w:marRight w:val="0"/>
              <w:marTop w:val="0"/>
              <w:marBottom w:val="0"/>
              <w:divBdr>
                <w:top w:val="none" w:sz="0" w:space="0" w:color="auto"/>
                <w:left w:val="none" w:sz="0" w:space="0" w:color="auto"/>
                <w:bottom w:val="none" w:sz="0" w:space="0" w:color="auto"/>
                <w:right w:val="none" w:sz="0" w:space="0" w:color="auto"/>
              </w:divBdr>
            </w:div>
          </w:divsChild>
        </w:div>
        <w:div w:id="1568565071">
          <w:marLeft w:val="0"/>
          <w:marRight w:val="0"/>
          <w:marTop w:val="0"/>
          <w:marBottom w:val="0"/>
          <w:divBdr>
            <w:top w:val="none" w:sz="0" w:space="0" w:color="auto"/>
            <w:left w:val="none" w:sz="0" w:space="0" w:color="auto"/>
            <w:bottom w:val="none" w:sz="0" w:space="0" w:color="auto"/>
            <w:right w:val="none" w:sz="0" w:space="0" w:color="auto"/>
          </w:divBdr>
          <w:divsChild>
            <w:div w:id="1583493336">
              <w:marLeft w:val="0"/>
              <w:marRight w:val="0"/>
              <w:marTop w:val="0"/>
              <w:marBottom w:val="0"/>
              <w:divBdr>
                <w:top w:val="none" w:sz="0" w:space="0" w:color="auto"/>
                <w:left w:val="none" w:sz="0" w:space="0" w:color="auto"/>
                <w:bottom w:val="none" w:sz="0" w:space="0" w:color="auto"/>
                <w:right w:val="none" w:sz="0" w:space="0" w:color="auto"/>
              </w:divBdr>
            </w:div>
          </w:divsChild>
        </w:div>
        <w:div w:id="1015694215">
          <w:marLeft w:val="0"/>
          <w:marRight w:val="0"/>
          <w:marTop w:val="0"/>
          <w:marBottom w:val="0"/>
          <w:divBdr>
            <w:top w:val="none" w:sz="0" w:space="0" w:color="auto"/>
            <w:left w:val="none" w:sz="0" w:space="0" w:color="auto"/>
            <w:bottom w:val="none" w:sz="0" w:space="0" w:color="auto"/>
            <w:right w:val="none" w:sz="0" w:space="0" w:color="auto"/>
          </w:divBdr>
          <w:divsChild>
            <w:div w:id="1601716310">
              <w:marLeft w:val="0"/>
              <w:marRight w:val="0"/>
              <w:marTop w:val="0"/>
              <w:marBottom w:val="0"/>
              <w:divBdr>
                <w:top w:val="none" w:sz="0" w:space="0" w:color="auto"/>
                <w:left w:val="none" w:sz="0" w:space="0" w:color="auto"/>
                <w:bottom w:val="none" w:sz="0" w:space="0" w:color="auto"/>
                <w:right w:val="none" w:sz="0" w:space="0" w:color="auto"/>
              </w:divBdr>
            </w:div>
          </w:divsChild>
        </w:div>
        <w:div w:id="566306120">
          <w:marLeft w:val="0"/>
          <w:marRight w:val="0"/>
          <w:marTop w:val="0"/>
          <w:marBottom w:val="0"/>
          <w:divBdr>
            <w:top w:val="none" w:sz="0" w:space="0" w:color="auto"/>
            <w:left w:val="none" w:sz="0" w:space="0" w:color="auto"/>
            <w:bottom w:val="none" w:sz="0" w:space="0" w:color="auto"/>
            <w:right w:val="none" w:sz="0" w:space="0" w:color="auto"/>
          </w:divBdr>
          <w:divsChild>
            <w:div w:id="5150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3204">
      <w:bodyDiv w:val="1"/>
      <w:marLeft w:val="0"/>
      <w:marRight w:val="0"/>
      <w:marTop w:val="0"/>
      <w:marBottom w:val="0"/>
      <w:divBdr>
        <w:top w:val="none" w:sz="0" w:space="0" w:color="auto"/>
        <w:left w:val="none" w:sz="0" w:space="0" w:color="auto"/>
        <w:bottom w:val="none" w:sz="0" w:space="0" w:color="auto"/>
        <w:right w:val="none" w:sz="0" w:space="0" w:color="auto"/>
      </w:divBdr>
      <w:divsChild>
        <w:div w:id="1267347659">
          <w:marLeft w:val="0"/>
          <w:marRight w:val="0"/>
          <w:marTop w:val="0"/>
          <w:marBottom w:val="0"/>
          <w:divBdr>
            <w:top w:val="none" w:sz="0" w:space="0" w:color="auto"/>
            <w:left w:val="none" w:sz="0" w:space="0" w:color="auto"/>
            <w:bottom w:val="none" w:sz="0" w:space="0" w:color="auto"/>
            <w:right w:val="none" w:sz="0" w:space="0" w:color="auto"/>
          </w:divBdr>
          <w:divsChild>
            <w:div w:id="1508057763">
              <w:marLeft w:val="0"/>
              <w:marRight w:val="0"/>
              <w:marTop w:val="0"/>
              <w:marBottom w:val="0"/>
              <w:divBdr>
                <w:top w:val="none" w:sz="0" w:space="0" w:color="auto"/>
                <w:left w:val="none" w:sz="0" w:space="0" w:color="auto"/>
                <w:bottom w:val="none" w:sz="0" w:space="0" w:color="auto"/>
                <w:right w:val="none" w:sz="0" w:space="0" w:color="auto"/>
              </w:divBdr>
            </w:div>
          </w:divsChild>
        </w:div>
        <w:div w:id="1647005345">
          <w:marLeft w:val="0"/>
          <w:marRight w:val="0"/>
          <w:marTop w:val="0"/>
          <w:marBottom w:val="0"/>
          <w:divBdr>
            <w:top w:val="none" w:sz="0" w:space="0" w:color="auto"/>
            <w:left w:val="none" w:sz="0" w:space="0" w:color="auto"/>
            <w:bottom w:val="none" w:sz="0" w:space="0" w:color="auto"/>
            <w:right w:val="none" w:sz="0" w:space="0" w:color="auto"/>
          </w:divBdr>
          <w:divsChild>
            <w:div w:id="1672291903">
              <w:marLeft w:val="0"/>
              <w:marRight w:val="0"/>
              <w:marTop w:val="0"/>
              <w:marBottom w:val="0"/>
              <w:divBdr>
                <w:top w:val="none" w:sz="0" w:space="0" w:color="auto"/>
                <w:left w:val="none" w:sz="0" w:space="0" w:color="auto"/>
                <w:bottom w:val="none" w:sz="0" w:space="0" w:color="auto"/>
                <w:right w:val="none" w:sz="0" w:space="0" w:color="auto"/>
              </w:divBdr>
            </w:div>
          </w:divsChild>
        </w:div>
        <w:div w:id="315115658">
          <w:marLeft w:val="0"/>
          <w:marRight w:val="0"/>
          <w:marTop w:val="0"/>
          <w:marBottom w:val="0"/>
          <w:divBdr>
            <w:top w:val="none" w:sz="0" w:space="0" w:color="auto"/>
            <w:left w:val="none" w:sz="0" w:space="0" w:color="auto"/>
            <w:bottom w:val="none" w:sz="0" w:space="0" w:color="auto"/>
            <w:right w:val="none" w:sz="0" w:space="0" w:color="auto"/>
          </w:divBdr>
          <w:divsChild>
            <w:div w:id="627591344">
              <w:marLeft w:val="0"/>
              <w:marRight w:val="0"/>
              <w:marTop w:val="0"/>
              <w:marBottom w:val="0"/>
              <w:divBdr>
                <w:top w:val="none" w:sz="0" w:space="0" w:color="auto"/>
                <w:left w:val="none" w:sz="0" w:space="0" w:color="auto"/>
                <w:bottom w:val="none" w:sz="0" w:space="0" w:color="auto"/>
                <w:right w:val="none" w:sz="0" w:space="0" w:color="auto"/>
              </w:divBdr>
            </w:div>
          </w:divsChild>
        </w:div>
        <w:div w:id="1831628566">
          <w:marLeft w:val="0"/>
          <w:marRight w:val="0"/>
          <w:marTop w:val="0"/>
          <w:marBottom w:val="0"/>
          <w:divBdr>
            <w:top w:val="none" w:sz="0" w:space="0" w:color="auto"/>
            <w:left w:val="none" w:sz="0" w:space="0" w:color="auto"/>
            <w:bottom w:val="none" w:sz="0" w:space="0" w:color="auto"/>
            <w:right w:val="none" w:sz="0" w:space="0" w:color="auto"/>
          </w:divBdr>
          <w:divsChild>
            <w:div w:id="17156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837">
      <w:bodyDiv w:val="1"/>
      <w:marLeft w:val="0"/>
      <w:marRight w:val="0"/>
      <w:marTop w:val="0"/>
      <w:marBottom w:val="0"/>
      <w:divBdr>
        <w:top w:val="none" w:sz="0" w:space="0" w:color="auto"/>
        <w:left w:val="none" w:sz="0" w:space="0" w:color="auto"/>
        <w:bottom w:val="none" w:sz="0" w:space="0" w:color="auto"/>
        <w:right w:val="none" w:sz="0" w:space="0" w:color="auto"/>
      </w:divBdr>
    </w:div>
    <w:div w:id="2074231765">
      <w:bodyDiv w:val="1"/>
      <w:marLeft w:val="0"/>
      <w:marRight w:val="0"/>
      <w:marTop w:val="0"/>
      <w:marBottom w:val="0"/>
      <w:divBdr>
        <w:top w:val="none" w:sz="0" w:space="0" w:color="auto"/>
        <w:left w:val="none" w:sz="0" w:space="0" w:color="auto"/>
        <w:bottom w:val="none" w:sz="0" w:space="0" w:color="auto"/>
        <w:right w:val="none" w:sz="0" w:space="0" w:color="auto"/>
      </w:divBdr>
      <w:divsChild>
        <w:div w:id="908229409">
          <w:marLeft w:val="0"/>
          <w:marRight w:val="0"/>
          <w:marTop w:val="0"/>
          <w:marBottom w:val="0"/>
          <w:divBdr>
            <w:top w:val="none" w:sz="0" w:space="0" w:color="auto"/>
            <w:left w:val="none" w:sz="0" w:space="0" w:color="auto"/>
            <w:bottom w:val="none" w:sz="0" w:space="0" w:color="auto"/>
            <w:right w:val="none" w:sz="0" w:space="0" w:color="auto"/>
          </w:divBdr>
          <w:divsChild>
            <w:div w:id="267781765">
              <w:marLeft w:val="0"/>
              <w:marRight w:val="0"/>
              <w:marTop w:val="0"/>
              <w:marBottom w:val="0"/>
              <w:divBdr>
                <w:top w:val="none" w:sz="0" w:space="0" w:color="auto"/>
                <w:left w:val="none" w:sz="0" w:space="0" w:color="auto"/>
                <w:bottom w:val="none" w:sz="0" w:space="0" w:color="auto"/>
                <w:right w:val="none" w:sz="0" w:space="0" w:color="auto"/>
              </w:divBdr>
            </w:div>
          </w:divsChild>
        </w:div>
        <w:div w:id="1700474641">
          <w:marLeft w:val="0"/>
          <w:marRight w:val="0"/>
          <w:marTop w:val="0"/>
          <w:marBottom w:val="0"/>
          <w:divBdr>
            <w:top w:val="none" w:sz="0" w:space="0" w:color="auto"/>
            <w:left w:val="none" w:sz="0" w:space="0" w:color="auto"/>
            <w:bottom w:val="none" w:sz="0" w:space="0" w:color="auto"/>
            <w:right w:val="none" w:sz="0" w:space="0" w:color="auto"/>
          </w:divBdr>
          <w:divsChild>
            <w:div w:id="1425540095">
              <w:marLeft w:val="0"/>
              <w:marRight w:val="0"/>
              <w:marTop w:val="0"/>
              <w:marBottom w:val="0"/>
              <w:divBdr>
                <w:top w:val="none" w:sz="0" w:space="0" w:color="auto"/>
                <w:left w:val="none" w:sz="0" w:space="0" w:color="auto"/>
                <w:bottom w:val="none" w:sz="0" w:space="0" w:color="auto"/>
                <w:right w:val="none" w:sz="0" w:space="0" w:color="auto"/>
              </w:divBdr>
            </w:div>
          </w:divsChild>
        </w:div>
        <w:div w:id="1930306635">
          <w:marLeft w:val="0"/>
          <w:marRight w:val="0"/>
          <w:marTop w:val="0"/>
          <w:marBottom w:val="0"/>
          <w:divBdr>
            <w:top w:val="none" w:sz="0" w:space="0" w:color="auto"/>
            <w:left w:val="none" w:sz="0" w:space="0" w:color="auto"/>
            <w:bottom w:val="none" w:sz="0" w:space="0" w:color="auto"/>
            <w:right w:val="none" w:sz="0" w:space="0" w:color="auto"/>
          </w:divBdr>
          <w:divsChild>
            <w:div w:id="580717952">
              <w:marLeft w:val="0"/>
              <w:marRight w:val="0"/>
              <w:marTop w:val="0"/>
              <w:marBottom w:val="0"/>
              <w:divBdr>
                <w:top w:val="none" w:sz="0" w:space="0" w:color="auto"/>
                <w:left w:val="none" w:sz="0" w:space="0" w:color="auto"/>
                <w:bottom w:val="none" w:sz="0" w:space="0" w:color="auto"/>
                <w:right w:val="none" w:sz="0" w:space="0" w:color="auto"/>
              </w:divBdr>
            </w:div>
          </w:divsChild>
        </w:div>
        <w:div w:id="2080208591">
          <w:marLeft w:val="0"/>
          <w:marRight w:val="0"/>
          <w:marTop w:val="0"/>
          <w:marBottom w:val="0"/>
          <w:divBdr>
            <w:top w:val="none" w:sz="0" w:space="0" w:color="auto"/>
            <w:left w:val="none" w:sz="0" w:space="0" w:color="auto"/>
            <w:bottom w:val="none" w:sz="0" w:space="0" w:color="auto"/>
            <w:right w:val="none" w:sz="0" w:space="0" w:color="auto"/>
          </w:divBdr>
          <w:divsChild>
            <w:div w:id="1597861105">
              <w:marLeft w:val="0"/>
              <w:marRight w:val="0"/>
              <w:marTop w:val="0"/>
              <w:marBottom w:val="0"/>
              <w:divBdr>
                <w:top w:val="none" w:sz="0" w:space="0" w:color="auto"/>
                <w:left w:val="none" w:sz="0" w:space="0" w:color="auto"/>
                <w:bottom w:val="none" w:sz="0" w:space="0" w:color="auto"/>
                <w:right w:val="none" w:sz="0" w:space="0" w:color="auto"/>
              </w:divBdr>
            </w:div>
          </w:divsChild>
        </w:div>
        <w:div w:id="1936589344">
          <w:marLeft w:val="0"/>
          <w:marRight w:val="0"/>
          <w:marTop w:val="0"/>
          <w:marBottom w:val="0"/>
          <w:divBdr>
            <w:top w:val="none" w:sz="0" w:space="0" w:color="auto"/>
            <w:left w:val="none" w:sz="0" w:space="0" w:color="auto"/>
            <w:bottom w:val="none" w:sz="0" w:space="0" w:color="auto"/>
            <w:right w:val="none" w:sz="0" w:space="0" w:color="auto"/>
          </w:divBdr>
          <w:divsChild>
            <w:div w:id="2117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gs/human-resources/seniormanagement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MANAGEMENT-ONLINE@ec.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arency/regdoc/rep/3/2008/EN/C-2008-3983-F1-EN-MAIN-PART-1.PDF" TargetMode="External"/><Relationship Id="rId2" Type="http://schemas.openxmlformats.org/officeDocument/2006/relationships/hyperlink" Target="https://ec.europa.eu/info/sites/info/files/jobs_at_the_european_commission/job_opportunities/documents/commission-decision-maximum-duration-non-permanent-staff-c-2013-9028-en.pdf" TargetMode="External"/><Relationship Id="rId1" Type="http://schemas.openxmlformats.org/officeDocument/2006/relationships/hyperlink" Target="https://ec.europa.eu/info/sites/info/files/jobs_at_the_european_commission/job_opportunities/documents/commission-decision-temporary-agents-c-2013-9049-en.pdf" TargetMode="External"/><Relationship Id="rId5" Type="http://schemas.openxmlformats.org/officeDocument/2006/relationships/hyperlink" Target="https://eur-lex.europa.eu/legal-content/CS/TXT/PDF/?uri=CELEX:01962R0031-20140701&amp;from=CS" TargetMode="External"/><Relationship Id="rId4" Type="http://schemas.openxmlformats.org/officeDocument/2006/relationships/hyperlink" Target="http://eur-lex.europa.eu/legal-content/CS/TXT/PDF/?uri=CELEX:01958R0001-20130701&amp;qid=1408533709461&amp;fro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D8943B-3685-476A-8A83-89D23D25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1852</Words>
  <Characters>10931</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COUDRAIS Isabelle (HR)</dc:creator>
  <cp:keywords/>
  <dc:description/>
  <cp:lastModifiedBy>PLŠKOVÁ Jaroslava, Ing., Ph.D.</cp:lastModifiedBy>
  <cp:revision>2</cp:revision>
  <dcterms:created xsi:type="dcterms:W3CDTF">2022-01-11T13:33:00Z</dcterms:created>
  <dcterms:modified xsi:type="dcterms:W3CDTF">2022-01-11T13:33:00Z</dcterms:modified>
</cp:coreProperties>
</file>